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FC2" w:rsidRPr="00766DC2" w:rsidRDefault="00C46FC2" w:rsidP="00766DC2">
      <w:pPr>
        <w:spacing w:after="0" w:line="528" w:lineRule="atLeast"/>
        <w:jc w:val="center"/>
        <w:rPr>
          <w:rFonts w:eastAsia="Times New Roman" w:cstheme="minorHAnsi"/>
          <w:b/>
          <w:lang w:eastAsia="pt-BR"/>
        </w:rPr>
      </w:pPr>
      <w:r w:rsidRPr="00766DC2">
        <w:rPr>
          <w:rFonts w:eastAsia="Times New Roman" w:cstheme="minorHAnsi"/>
          <w:b/>
          <w:lang w:eastAsia="pt-BR"/>
        </w:rPr>
        <w:t>INSTRUÇÃO NORMATIVA CAGE Nº 01/06, DE 21 DE MARÇO DE 2006.</w:t>
      </w:r>
    </w:p>
    <w:p w:rsidR="00C46FC2" w:rsidRPr="00766DC2" w:rsidRDefault="00C46FC2" w:rsidP="00766DC2">
      <w:pPr>
        <w:spacing w:before="240" w:after="0" w:line="360" w:lineRule="auto"/>
        <w:ind w:left="2829"/>
        <w:jc w:val="both"/>
        <w:rPr>
          <w:rFonts w:eastAsia="Times New Roman" w:cstheme="minorHAnsi"/>
          <w:lang w:eastAsia="pt-BR"/>
        </w:rPr>
      </w:pPr>
      <w:r w:rsidRPr="00766DC2">
        <w:rPr>
          <w:rFonts w:eastAsia="Times New Roman" w:cstheme="minorHAnsi"/>
          <w:lang w:eastAsia="pt-BR"/>
        </w:rPr>
        <w:t xml:space="preserve">Dispõe sobre os convênios a serem celebrados no âmbito dos Poderes Executivo, inclusive Autarquias e Fundações, </w:t>
      </w:r>
      <w:proofErr w:type="gramStart"/>
      <w:r w:rsidRPr="00766DC2">
        <w:rPr>
          <w:rFonts w:eastAsia="Times New Roman" w:cstheme="minorHAnsi"/>
          <w:lang w:eastAsia="pt-BR"/>
        </w:rPr>
        <w:t>Legislativo e Judiciário, do Ministério Público e da Defensoria Pública</w:t>
      </w:r>
      <w:proofErr w:type="gramEnd"/>
      <w:r w:rsidRPr="00766DC2">
        <w:rPr>
          <w:rFonts w:eastAsia="Times New Roman" w:cstheme="minorHAnsi"/>
          <w:lang w:eastAsia="pt-BR"/>
        </w:rPr>
        <w:t xml:space="preserve">, e dá outras providências.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b/>
          <w:bCs/>
          <w:lang w:eastAsia="pt-BR"/>
        </w:rPr>
        <w:t>O CONTADOR E AUDITOR-GERAL DO ESTADO</w:t>
      </w:r>
      <w:r w:rsidRPr="00766DC2">
        <w:rPr>
          <w:rFonts w:eastAsia="Times New Roman" w:cstheme="minorHAnsi"/>
          <w:lang w:eastAsia="pt-BR"/>
        </w:rPr>
        <w:t xml:space="preserve">, no uso de suas atribuições e considerando o disposto nas </w:t>
      </w:r>
      <w:hyperlink r:id="rId5" w:tgtFrame="_blank" w:history="1">
        <w:r w:rsidRPr="00766DC2">
          <w:rPr>
            <w:rFonts w:eastAsia="Times New Roman" w:cstheme="minorHAnsi"/>
            <w:color w:val="2578D3"/>
            <w:lang w:eastAsia="pt-BR"/>
          </w:rPr>
          <w:t>Constituições Federal</w:t>
        </w:r>
      </w:hyperlink>
      <w:r w:rsidRPr="00766DC2">
        <w:rPr>
          <w:rFonts w:eastAsia="Times New Roman" w:cstheme="minorHAnsi"/>
          <w:lang w:eastAsia="pt-BR"/>
        </w:rPr>
        <w:t xml:space="preserve"> e </w:t>
      </w:r>
      <w:hyperlink r:id="rId6" w:history="1">
        <w:r w:rsidRPr="00766DC2">
          <w:rPr>
            <w:rFonts w:eastAsia="Times New Roman" w:cstheme="minorHAnsi"/>
            <w:color w:val="2578D3"/>
            <w:lang w:eastAsia="pt-BR"/>
          </w:rPr>
          <w:t>Estadual</w:t>
        </w:r>
      </w:hyperlink>
      <w:r w:rsidRPr="00766DC2">
        <w:rPr>
          <w:rFonts w:eastAsia="Times New Roman" w:cstheme="minorHAnsi"/>
          <w:lang w:eastAsia="pt-BR"/>
        </w:rPr>
        <w:t xml:space="preserve">, na </w:t>
      </w:r>
      <w:hyperlink r:id="rId7" w:tgtFrame="_blank" w:history="1">
        <w:r w:rsidRPr="00766DC2">
          <w:rPr>
            <w:rFonts w:eastAsia="Times New Roman" w:cstheme="minorHAnsi"/>
            <w:color w:val="2578D3"/>
            <w:lang w:eastAsia="pt-BR"/>
          </w:rPr>
          <w:t>Lei Complementar Federal nº 101, de 04 de maio de 2000</w:t>
        </w:r>
      </w:hyperlink>
      <w:r w:rsidRPr="00766DC2">
        <w:rPr>
          <w:rFonts w:eastAsia="Times New Roman" w:cstheme="minorHAnsi"/>
          <w:lang w:eastAsia="pt-BR"/>
        </w:rPr>
        <w:t xml:space="preserve"> - Lei de Responsabilidade Fiscal, na </w:t>
      </w:r>
      <w:hyperlink r:id="rId8" w:tgtFrame="_blank" w:history="1">
        <w:r w:rsidRPr="00766DC2">
          <w:rPr>
            <w:rFonts w:eastAsia="Times New Roman" w:cstheme="minorHAnsi"/>
            <w:color w:val="2578D3"/>
            <w:lang w:eastAsia="pt-BR"/>
          </w:rPr>
          <w:t>Lei Federal nº 8.666, de 21 de junho de 1993</w:t>
        </w:r>
      </w:hyperlink>
      <w:r w:rsidRPr="00766DC2">
        <w:rPr>
          <w:rFonts w:eastAsia="Times New Roman" w:cstheme="minorHAnsi"/>
          <w:lang w:eastAsia="pt-BR"/>
        </w:rPr>
        <w:t xml:space="preserve">, e no artigo 4º da </w:t>
      </w:r>
      <w:hyperlink r:id="rId9" w:history="1">
        <w:r w:rsidRPr="00766DC2">
          <w:rPr>
            <w:rFonts w:eastAsia="Times New Roman" w:cstheme="minorHAnsi"/>
            <w:color w:val="2578D3"/>
            <w:lang w:eastAsia="pt-BR"/>
          </w:rPr>
          <w:t>Ordem de Serviço nº 060/2003-2006, de 26 de novembro de 2004</w:t>
        </w:r>
      </w:hyperlink>
      <w:r w:rsidRPr="00766DC2">
        <w:rPr>
          <w:rFonts w:eastAsia="Times New Roman" w:cstheme="minorHAnsi"/>
          <w:lang w:eastAsia="pt-BR"/>
        </w:rPr>
        <w:t xml:space="preserve">, expede a seguinte Instrução Normativa: </w:t>
      </w:r>
    </w:p>
    <w:p w:rsidR="00031678" w:rsidRDefault="00031678" w:rsidP="00766DC2">
      <w:pPr>
        <w:spacing w:after="0" w:line="528" w:lineRule="atLeast"/>
        <w:jc w:val="both"/>
        <w:rPr>
          <w:rFonts w:eastAsia="Times New Roman" w:cstheme="minorHAnsi"/>
          <w:lang w:eastAsia="pt-BR"/>
        </w:rPr>
      </w:pP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Capítulo I</w:t>
      </w:r>
    </w:p>
    <w:p w:rsidR="00C46FC2" w:rsidRPr="00766DC2" w:rsidRDefault="00C46FC2" w:rsidP="00031678">
      <w:pPr>
        <w:spacing w:after="0" w:line="528" w:lineRule="atLeast"/>
        <w:jc w:val="center"/>
        <w:rPr>
          <w:rFonts w:eastAsia="Times New Roman" w:cstheme="minorHAnsi"/>
          <w:lang w:eastAsia="pt-BR"/>
        </w:rPr>
      </w:pPr>
      <w:r w:rsidRPr="00766DC2">
        <w:rPr>
          <w:rFonts w:eastAsia="Times New Roman" w:cstheme="minorHAnsi"/>
          <w:lang w:eastAsia="pt-BR"/>
        </w:rPr>
        <w:t>DAS DISPOSIÇÕES INICIAIS</w:t>
      </w:r>
    </w:p>
    <w:p w:rsidR="00C46F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Art. 1º -</w:t>
      </w:r>
      <w:r w:rsidR="00766DC2" w:rsidRPr="00766DC2">
        <w:rPr>
          <w:rFonts w:eastAsia="Times New Roman" w:cstheme="minorHAnsi"/>
          <w:lang w:eastAsia="pt-BR"/>
        </w:rPr>
        <w:t xml:space="preserve"> </w:t>
      </w:r>
      <w:r w:rsidRPr="00766DC2">
        <w:rPr>
          <w:rFonts w:eastAsia="Times New Roman" w:cstheme="minorHAnsi"/>
          <w:lang w:eastAsia="pt-BR"/>
        </w:rPr>
        <w:t xml:space="preserve">Os convênios celebrados no âmbito dos Poderes Executivo, inclusive Autarquias e Fundações, Legislativo e Judiciário, do Ministério Público e da Defensoria Pública reger-se-ão pela presente Instrução Normativa e pelas demais normas e acordos específicos que os regulamentem.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Art. 2º -</w:t>
      </w:r>
      <w:r w:rsidR="00766DC2" w:rsidRPr="00766DC2">
        <w:rPr>
          <w:rFonts w:eastAsia="Times New Roman" w:cstheme="minorHAnsi"/>
          <w:lang w:eastAsia="pt-BR"/>
        </w:rPr>
        <w:t xml:space="preserve"> </w:t>
      </w:r>
      <w:r w:rsidRPr="00766DC2">
        <w:rPr>
          <w:rFonts w:eastAsia="Times New Roman" w:cstheme="minorHAnsi"/>
          <w:lang w:eastAsia="pt-BR"/>
        </w:rPr>
        <w:t xml:space="preserve">Para os efeitos desta Instrução Normativa, considera-se: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 - CONVÊNIO: instrumento utilizado para a transferência de recursos, tendo como </w:t>
      </w:r>
      <w:proofErr w:type="gramStart"/>
      <w:r w:rsidRPr="00766DC2">
        <w:rPr>
          <w:rFonts w:eastAsia="Times New Roman" w:cstheme="minorHAnsi"/>
          <w:lang w:eastAsia="pt-BR"/>
        </w:rPr>
        <w:t>partícipes, de um lado, órgão</w:t>
      </w:r>
      <w:proofErr w:type="gramEnd"/>
      <w:r w:rsidRPr="00766DC2">
        <w:rPr>
          <w:rFonts w:eastAsia="Times New Roman" w:cstheme="minorHAnsi"/>
          <w:lang w:eastAsia="pt-BR"/>
        </w:rPr>
        <w:t xml:space="preserve"> ou entidade da Administração Pública Estadual e, de outro, órgão público ou organização privada, visando à execução descentralizada de programas, projetos ou atividades de interesse comum, em regime de mútua cooperação; </w:t>
      </w:r>
      <w:r w:rsidRPr="00766DC2">
        <w:rPr>
          <w:rFonts w:eastAsia="Times New Roman" w:cstheme="minorHAnsi"/>
          <w:color w:val="FF0000"/>
          <w:lang w:eastAsia="pt-BR"/>
        </w:rPr>
        <w:t xml:space="preserve">(Redação dada pela </w:t>
      </w:r>
      <w:hyperlink r:id="rId10" w:history="1">
        <w:r w:rsidRPr="00766DC2">
          <w:rPr>
            <w:rFonts w:eastAsia="Times New Roman" w:cstheme="minorHAnsi"/>
            <w:color w:val="2578D3"/>
            <w:lang w:eastAsia="pt-BR"/>
          </w:rPr>
          <w:t>Instrução Normativa CAGE nº 01, de 18 de maio de 2012</w:t>
        </w:r>
      </w:hyperlink>
      <w:r w:rsidRPr="00766DC2">
        <w:rPr>
          <w:rFonts w:eastAsia="Times New Roman" w:cstheme="minorHAnsi"/>
          <w:color w:val="FF0000"/>
          <w:lang w:eastAsia="pt-BR"/>
        </w:rPr>
        <w:t>)</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II - PARTÍCIPE qualquer entidade que participar do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III - CONCEDENTE: órgão ou entidade da Administração Pública Estadual, direta ou indireta, responsável pela transferência dos recursos financeiros ou pela descentralização dos créditos orçamentários, destinados à execução do objeto do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IV - CONVENENTE: pessoa jurídica, de direito público ou privado, com a qual o órgão ou entidade da Administração Estadual pactuar a execução de programa, projeto ou atividade mediante a celebração de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V - INTERVENIENTE: pessoa jurídica de direito público ou privado que participa do convênio para manifestar consentimento ou assumir obrigações na execução do objeto em nome próprio; </w:t>
      </w:r>
      <w:r w:rsidRPr="00766DC2">
        <w:rPr>
          <w:rFonts w:eastAsia="Times New Roman" w:cstheme="minorHAnsi"/>
          <w:color w:val="FF0000"/>
          <w:lang w:eastAsia="pt-BR"/>
        </w:rPr>
        <w:t xml:space="preserve">(Redação dada pela </w:t>
      </w:r>
      <w:hyperlink r:id="rId11"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VI - EXECUTOR: </w:t>
      </w:r>
      <w:proofErr w:type="gramStart"/>
      <w:r w:rsidRPr="00766DC2">
        <w:rPr>
          <w:rFonts w:eastAsia="Times New Roman" w:cstheme="minorHAnsi"/>
          <w:lang w:eastAsia="pt-BR"/>
        </w:rPr>
        <w:t>pessoa jurídica de direito público ou privado responsável direto</w:t>
      </w:r>
      <w:proofErr w:type="gramEnd"/>
      <w:r w:rsidRPr="00766DC2">
        <w:rPr>
          <w:rFonts w:eastAsia="Times New Roman" w:cstheme="minorHAnsi"/>
          <w:lang w:eastAsia="pt-BR"/>
        </w:rPr>
        <w:t xml:space="preserve"> pela execução do programa, projeto ou atividade, caso o convenente não tenha essa atribuição;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VII - TERMO ADITIVO: instrumento que tem por objetivo a modificação de convênio já celebrado, formalizado durante sua vigência;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VIII - ENTE DA FEDERAÇÃO - União, Estados, Distrito Federal e Municípios, nos quais se incluem os respectivos Poderes e a Administração Direta e Indireta;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IX - TRANSFERÊNCIA VOLUNTÁRIA: entrega de recursos correntes ou de capital a outro ente da Federação, a título de cooperação, auxílio ou assistência financeira, que não decorra de determinação constitucional, legal ou os destinados ao Sistema Único de Saúde; </w:t>
      </w:r>
      <w:r w:rsidRPr="00766DC2">
        <w:rPr>
          <w:rFonts w:eastAsia="Times New Roman" w:cstheme="minorHAnsi"/>
          <w:color w:val="FF0000"/>
          <w:lang w:eastAsia="pt-BR"/>
        </w:rPr>
        <w:t xml:space="preserve">(Redação dada pela </w:t>
      </w:r>
      <w:hyperlink r:id="rId12"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X - VALOR DO CONVÊNIO: montante referente ao valor do repasse feito </w:t>
      </w:r>
      <w:proofErr w:type="gramStart"/>
      <w:r w:rsidRPr="00766DC2">
        <w:rPr>
          <w:rFonts w:eastAsia="Times New Roman" w:cstheme="minorHAnsi"/>
          <w:lang w:eastAsia="pt-BR"/>
        </w:rPr>
        <w:t>pelo Concedente</w:t>
      </w:r>
      <w:proofErr w:type="gramEnd"/>
      <w:r w:rsidRPr="00766DC2">
        <w:rPr>
          <w:rFonts w:eastAsia="Times New Roman" w:cstheme="minorHAnsi"/>
          <w:lang w:eastAsia="pt-BR"/>
        </w:rPr>
        <w:t xml:space="preserve"> mais a importância relativa à contrapartida da Convenente ajustada no plano de trabalho do respectivo convênio; </w:t>
      </w:r>
      <w:r w:rsidRPr="00766DC2">
        <w:rPr>
          <w:rFonts w:eastAsia="Times New Roman" w:cstheme="minorHAnsi"/>
          <w:color w:val="FF0000"/>
          <w:lang w:eastAsia="pt-BR"/>
        </w:rPr>
        <w:t xml:space="preserve">(Redação dada pela </w:t>
      </w:r>
      <w:hyperlink r:id="rId13" w:history="1">
        <w:r w:rsidRPr="00766DC2">
          <w:rPr>
            <w:rFonts w:eastAsia="Times New Roman" w:cstheme="minorHAnsi"/>
            <w:color w:val="2578D3"/>
            <w:lang w:eastAsia="pt-BR"/>
          </w:rPr>
          <w:t>Instrução Normativa CAGE nº 01, de 18 de maio de 2012</w:t>
        </w:r>
      </w:hyperlink>
      <w:r w:rsidRPr="00766DC2">
        <w:rPr>
          <w:rFonts w:eastAsia="Times New Roman" w:cstheme="minorHAnsi"/>
          <w:color w:val="FF0000"/>
          <w:lang w:eastAsia="pt-BR"/>
        </w:rPr>
        <w:t>)</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XI - CONTRAPARTIDA: valor economicamente mensurável, podendo ser representado por meio de recursos financeiros, bens ou serviços, previamente estabelecidos, provenientes de recursos próprios, com que a Convenente irá participar do projeto. Em se tratando de Municípios, deverá ser observado o disposto na Lei de Diretrizes Orçamentárias - LDO do Estado. </w:t>
      </w:r>
      <w:r w:rsidRPr="00766DC2">
        <w:rPr>
          <w:rFonts w:eastAsia="Times New Roman" w:cstheme="minorHAnsi"/>
          <w:color w:val="FF0000"/>
          <w:lang w:eastAsia="pt-BR"/>
        </w:rPr>
        <w:t xml:space="preserve">(Redação dada pela </w:t>
      </w:r>
      <w:hyperlink r:id="rId14"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XII - PARECER FINANCEIRO: documento emitido pela unidade financeira competente, integrante da estrutura organizacional dos órgãos ou entidades da Administração Pública Estadual Concedente que, através de documento próprio, pronunciar-se-á quanto à aplicabilidade dos recursos financeiros recebidos pela entidade particular ou pública Convenente. </w:t>
      </w:r>
      <w:r w:rsidRPr="00766DC2">
        <w:rPr>
          <w:rFonts w:eastAsia="Times New Roman" w:cstheme="minorHAnsi"/>
          <w:color w:val="FF0000"/>
          <w:lang w:eastAsia="pt-BR"/>
        </w:rPr>
        <w:t xml:space="preserve">(Redação dada pela </w:t>
      </w:r>
      <w:hyperlink r:id="rId15"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XIII - PARECER TÉCNICO: documento emitido pela unidade </w:t>
      </w:r>
      <w:proofErr w:type="gramStart"/>
      <w:r w:rsidRPr="00766DC2">
        <w:rPr>
          <w:rFonts w:eastAsia="Times New Roman" w:cstheme="minorHAnsi"/>
          <w:lang w:eastAsia="pt-BR"/>
        </w:rPr>
        <w:t>técnica responsável pelo acompanhamento do convênio que, por intermédio de laudos de vistoria ou de informações obtidas junto às autoridades públicas do local da execução, ateste que os objetivos pactuados foram ou não atingidos</w:t>
      </w:r>
      <w:proofErr w:type="gramEnd"/>
      <w:r w:rsidRPr="00766DC2">
        <w:rPr>
          <w:rFonts w:eastAsia="Times New Roman" w:cstheme="minorHAnsi"/>
          <w:lang w:eastAsia="pt-BR"/>
        </w:rPr>
        <w:t xml:space="preserve">. </w:t>
      </w:r>
      <w:r w:rsidRPr="00766DC2">
        <w:rPr>
          <w:rFonts w:eastAsia="Times New Roman" w:cstheme="minorHAnsi"/>
          <w:color w:val="FF0000"/>
          <w:lang w:eastAsia="pt-BR"/>
        </w:rPr>
        <w:t xml:space="preserve">(Redação dada pela </w:t>
      </w:r>
      <w:hyperlink r:id="rId16"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XIV - FISCAL DO CONVÊNIO: servidor designado, mediante Portaria devidamente publicada, onde deverá constar o respectivo suplente, para efetuar o acompanhamento e o ateste da execução do objeto conveniado; </w:t>
      </w:r>
      <w:r w:rsidRPr="00766DC2">
        <w:rPr>
          <w:rFonts w:eastAsia="Times New Roman" w:cstheme="minorHAnsi"/>
          <w:color w:val="FF0000"/>
          <w:lang w:eastAsia="pt-BR"/>
        </w:rPr>
        <w:t xml:space="preserve">(Inciso incluído pela </w:t>
      </w:r>
      <w:hyperlink r:id="rId17"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XV - CONTRIBUIÇÃO: transferência corrente ou de capital concedida em virtude de lei específica, destinada a pessoas de direito público ou de direito privado, sem finalidade lucrativa e sem exigência de contraprestação direta em bens ou serviços; </w:t>
      </w:r>
      <w:r w:rsidRPr="00766DC2">
        <w:rPr>
          <w:rFonts w:eastAsia="Times New Roman" w:cstheme="minorHAnsi"/>
          <w:color w:val="FF0000"/>
          <w:lang w:eastAsia="pt-BR"/>
        </w:rPr>
        <w:t xml:space="preserve">(Inciso incluído pela </w:t>
      </w:r>
      <w:hyperlink r:id="rId18"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XVI - AUXÍLIO: transferência de capital derivada de lei orçamentária que se destina a atender ônus ou encargo assumido pelo Estado, somente concedido </w:t>
      </w:r>
      <w:proofErr w:type="gramStart"/>
      <w:r w:rsidRPr="00766DC2">
        <w:rPr>
          <w:rFonts w:eastAsia="Times New Roman" w:cstheme="minorHAnsi"/>
          <w:lang w:eastAsia="pt-BR"/>
        </w:rPr>
        <w:t>a</w:t>
      </w:r>
      <w:proofErr w:type="gramEnd"/>
      <w:r w:rsidRPr="00766DC2">
        <w:rPr>
          <w:rFonts w:eastAsia="Times New Roman" w:cstheme="minorHAnsi"/>
          <w:lang w:eastAsia="pt-BR"/>
        </w:rPr>
        <w:t xml:space="preserve"> entidade sem finalidade lucrativa; </w:t>
      </w:r>
      <w:r w:rsidRPr="00766DC2">
        <w:rPr>
          <w:rFonts w:eastAsia="Times New Roman" w:cstheme="minorHAnsi"/>
          <w:color w:val="FF0000"/>
          <w:lang w:eastAsia="pt-BR"/>
        </w:rPr>
        <w:t xml:space="preserve">(Inciso incluído pela </w:t>
      </w:r>
      <w:hyperlink r:id="rId19" w:history="1">
        <w:r w:rsidRPr="00766DC2">
          <w:rPr>
            <w:rFonts w:eastAsia="Times New Roman" w:cstheme="minorHAnsi"/>
            <w:color w:val="2578D3"/>
            <w:lang w:eastAsia="pt-BR"/>
          </w:rPr>
          <w:t>Instrução Normativa CAGE nº 01, de 18 de maio de 2012</w:t>
        </w:r>
      </w:hyperlink>
      <w:r w:rsidRPr="00766DC2">
        <w:rPr>
          <w:rFonts w:eastAsia="Times New Roman" w:cstheme="minorHAnsi"/>
          <w:color w:val="FF0000"/>
          <w:lang w:eastAsia="pt-BR"/>
        </w:rPr>
        <w:t>)</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XVII - SUBVENÇÃO SOCIAL: transferência, que independe de lei específica, a instituições públicas ou privadas de caráter social, assistencial ou cultural, sem fins lucrativos, com o objetivo de cobrir despesas de custeio. </w:t>
      </w:r>
      <w:r w:rsidRPr="00766DC2">
        <w:rPr>
          <w:rFonts w:eastAsia="Times New Roman" w:cstheme="minorHAnsi"/>
          <w:color w:val="FF0000"/>
          <w:lang w:eastAsia="pt-BR"/>
        </w:rPr>
        <w:t xml:space="preserve">(Inciso incluído pela </w:t>
      </w:r>
      <w:hyperlink r:id="rId20"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Art. 3º - A descentralização da execução de programas de governo, projetos e atividades, por meio de convênios, somente se efetivará para convenentes que disponham de condições para consecução do seu objeto e tenham atribuições regimentais ou estatutárias relacionadas com o mesmo.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Art. 4º - Nas celebrações de convênios, cujos recursos sejam oriundos de dotações consignadas nos orçamentos da União, dos Estados e dos Municípios, em que o órgão ou entidade da Administração Pública Estadual seja convenente ou interveniente, serão respeitadas as normas da legislação específica. No caso de organismo internacional será cumprido o acordo entre as partes.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1º - Quando se tratar de convênio com Estado estrangeiro ou organização internacional deverá ser feita prévia consulta à União, por intermédio do Ministério das Relações Exteriores, conforme dispõe o artigo 21 da Constituição Federal.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2º - Na hipótese de convênio com entidade estrangeira, o expediente deverá ser instruído com a comprovação de sua existência no plano jurídico, dos poderes de seus representantes e da autorização do exercício, no Território Nacional, da atividade que constitui seu objeto. </w:t>
      </w:r>
    </w:p>
    <w:p w:rsidR="00031678" w:rsidRDefault="00031678" w:rsidP="00766DC2">
      <w:pPr>
        <w:spacing w:after="0" w:line="528" w:lineRule="atLeast"/>
        <w:jc w:val="both"/>
        <w:rPr>
          <w:rFonts w:eastAsia="Times New Roman" w:cstheme="minorHAnsi"/>
          <w:lang w:eastAsia="pt-BR"/>
        </w:rPr>
      </w:pP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Capítulo II</w:t>
      </w:r>
    </w:p>
    <w:p w:rsidR="00C46FC2" w:rsidRPr="00766DC2" w:rsidRDefault="00C46FC2" w:rsidP="00031678">
      <w:pPr>
        <w:spacing w:after="0" w:line="528" w:lineRule="atLeast"/>
        <w:jc w:val="center"/>
        <w:rPr>
          <w:rFonts w:eastAsia="Times New Roman" w:cstheme="minorHAnsi"/>
          <w:lang w:eastAsia="pt-BR"/>
        </w:rPr>
      </w:pPr>
      <w:r w:rsidRPr="00766DC2">
        <w:rPr>
          <w:rFonts w:eastAsia="Times New Roman" w:cstheme="minorHAnsi"/>
          <w:lang w:eastAsia="pt-BR"/>
        </w:rPr>
        <w:t>DA HABILITAÇÃO</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Art. 5º - As entidades partícipes que venham a firmar convênios com a Administração Pública Estadual deverão ser previamente habilitadas pelo órgão ou entidade responsável pelo repasse.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1º - Para a habilitação, o CONVENENTE deverá apresentar os seguintes documentos, que serão juntados em processo aberto com essa finalidade: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 - Quando se tratar de Município: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 Ata de posse ou ato de designação, documento de identidade e CPF do Prefeito (cópias); </w:t>
      </w:r>
      <w:r w:rsidRPr="00766DC2">
        <w:rPr>
          <w:rFonts w:eastAsia="Times New Roman" w:cstheme="minorHAnsi"/>
          <w:color w:val="FF0000"/>
          <w:lang w:eastAsia="pt-BR"/>
        </w:rPr>
        <w:t xml:space="preserve">(Redação dada pela </w:t>
      </w:r>
      <w:hyperlink r:id="rId21"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b) Certidão Negativa de Débitos ou Certidão Positiva com Efeitos de Negativa junto à Previdência Social (CND ou CPD-EN junto à Previdência Social); </w:t>
      </w:r>
      <w:r w:rsidRPr="00766DC2">
        <w:rPr>
          <w:rFonts w:eastAsia="Times New Roman" w:cstheme="minorHAnsi"/>
          <w:color w:val="FF0000"/>
          <w:lang w:eastAsia="pt-BR"/>
        </w:rPr>
        <w:t xml:space="preserve">(Redação dada pela </w:t>
      </w:r>
      <w:hyperlink r:id="rId22"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c) Certidão Negativa de Débitos Trabalhistas - CNDT; </w:t>
      </w:r>
      <w:r w:rsidRPr="00766DC2">
        <w:rPr>
          <w:rFonts w:eastAsia="Times New Roman" w:cstheme="minorHAnsi"/>
          <w:color w:val="FF0000"/>
          <w:lang w:eastAsia="pt-BR"/>
        </w:rPr>
        <w:t xml:space="preserve">(Redação dada pela </w:t>
      </w:r>
      <w:hyperlink r:id="rId23"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d) Certificado de Regularidade do Fundo de Garantia por Tempo de Serviço - CRF (Certificado de Regularidade do FGTS - CRF); </w:t>
      </w:r>
      <w:r w:rsidRPr="00766DC2">
        <w:rPr>
          <w:rFonts w:eastAsia="Times New Roman" w:cstheme="minorHAnsi"/>
          <w:color w:val="FF0000"/>
          <w:lang w:eastAsia="pt-BR"/>
        </w:rPr>
        <w:t xml:space="preserve">(Redação dada pela </w:t>
      </w:r>
      <w:hyperlink r:id="rId24"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e) Comprovante de previsão e efetiva arrecadação de impostos (artigo 11, parágrafo único, da </w:t>
      </w:r>
      <w:hyperlink r:id="rId25" w:tgtFrame="_blank" w:history="1">
        <w:r w:rsidRPr="00766DC2">
          <w:rPr>
            <w:rFonts w:eastAsia="Times New Roman" w:cstheme="minorHAnsi"/>
            <w:color w:val="2578D3"/>
            <w:lang w:eastAsia="pt-BR"/>
          </w:rPr>
          <w:t>Lei Complementar nº 101, de 04 de maio de 2000</w:t>
        </w:r>
      </w:hyperlink>
      <w:r w:rsidRPr="00766DC2">
        <w:rPr>
          <w:rFonts w:eastAsia="Times New Roman" w:cstheme="minorHAnsi"/>
          <w:lang w:eastAsia="pt-BR"/>
        </w:rPr>
        <w:t xml:space="preserve">), podendo ser substituído pelo Cadastro Único de Exigências para Transferências Voluntárias - CAUC - Regularidade SIAFI, item 100; </w:t>
      </w:r>
      <w:r w:rsidRPr="00766DC2">
        <w:rPr>
          <w:rFonts w:eastAsia="Times New Roman" w:cstheme="minorHAnsi"/>
          <w:color w:val="FF0000"/>
          <w:lang w:eastAsia="pt-BR"/>
        </w:rPr>
        <w:t xml:space="preserve">(Redação dada pela </w:t>
      </w:r>
      <w:hyperlink r:id="rId26"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f) Certidão do Tribunal de Contas do Estado - TCE, relativa aos limites de aplicação de recursos na educação, previstos no artigo 212 da </w:t>
      </w:r>
      <w:hyperlink r:id="rId27" w:tgtFrame="_blank" w:history="1">
        <w:r w:rsidRPr="00766DC2">
          <w:rPr>
            <w:rFonts w:eastAsia="Times New Roman" w:cstheme="minorHAnsi"/>
            <w:color w:val="2578D3"/>
            <w:lang w:eastAsia="pt-BR"/>
          </w:rPr>
          <w:t>Constituição Federal</w:t>
        </w:r>
      </w:hyperlink>
      <w:r w:rsidRPr="00766DC2">
        <w:rPr>
          <w:rFonts w:eastAsia="Times New Roman" w:cstheme="minorHAnsi"/>
          <w:lang w:eastAsia="pt-BR"/>
        </w:rPr>
        <w:t xml:space="preserve"> (Certidão TCE - Manutenção e Desenvolvimento do Ensino - MDE); </w:t>
      </w:r>
      <w:r w:rsidRPr="00766DC2">
        <w:rPr>
          <w:rFonts w:eastAsia="Times New Roman" w:cstheme="minorHAnsi"/>
          <w:color w:val="FF0000"/>
          <w:lang w:eastAsia="pt-BR"/>
        </w:rPr>
        <w:t xml:space="preserve">(Redação dada pela </w:t>
      </w:r>
      <w:hyperlink r:id="rId28"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g) Certidão do Tribunal de Contas do Estado - TCE, relativa ao cumprimento dos limites constitucionais referentes à aplicação de recursos na área de saúde, nos termos do inciso III do artigo 77 do Ato das Disposições Constitucionais Transitórias (Certidão TCE - Ações e Serviços Públicos de Saúde - ASPS); </w:t>
      </w:r>
      <w:r w:rsidRPr="00766DC2">
        <w:rPr>
          <w:rFonts w:eastAsia="Times New Roman" w:cstheme="minorHAnsi"/>
          <w:color w:val="FF0000"/>
          <w:lang w:eastAsia="pt-BR"/>
        </w:rPr>
        <w:t xml:space="preserve">(Redação dada pela </w:t>
      </w:r>
      <w:hyperlink r:id="rId29"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h) Certidão do Tribunal de Contas do Estado - TCE, relativa ao cumprimento do disposto nos artigos 23, 33, 37, 52 e 55, § 2º, todos da </w:t>
      </w:r>
      <w:hyperlink r:id="rId30" w:tgtFrame="_blank" w:history="1">
        <w:r w:rsidRPr="00766DC2">
          <w:rPr>
            <w:rFonts w:eastAsia="Times New Roman" w:cstheme="minorHAnsi"/>
            <w:color w:val="2578D3"/>
            <w:lang w:eastAsia="pt-BR"/>
          </w:rPr>
          <w:t>Lei Complementar nº 101, de 04 de maio de 2000</w:t>
        </w:r>
      </w:hyperlink>
      <w:r w:rsidRPr="00766DC2">
        <w:rPr>
          <w:rFonts w:eastAsia="Times New Roman" w:cstheme="minorHAnsi"/>
          <w:lang w:eastAsia="pt-BR"/>
        </w:rPr>
        <w:t xml:space="preserve"> (Certidão TCE - </w:t>
      </w:r>
      <w:hyperlink r:id="rId31" w:tgtFrame="_blank" w:history="1">
        <w:r w:rsidRPr="00766DC2">
          <w:rPr>
            <w:rFonts w:eastAsia="Times New Roman" w:cstheme="minorHAnsi"/>
            <w:color w:val="2578D3"/>
            <w:lang w:eastAsia="pt-BR"/>
          </w:rPr>
          <w:t>Lei Complementar nº 101/2000</w:t>
        </w:r>
      </w:hyperlink>
      <w:r w:rsidRPr="00766DC2">
        <w:rPr>
          <w:rFonts w:eastAsia="Times New Roman" w:cstheme="minorHAnsi"/>
          <w:lang w:eastAsia="pt-BR"/>
        </w:rPr>
        <w:t xml:space="preserve">); </w:t>
      </w:r>
      <w:r w:rsidRPr="00766DC2">
        <w:rPr>
          <w:rFonts w:eastAsia="Times New Roman" w:cstheme="minorHAnsi"/>
          <w:color w:val="FF0000"/>
          <w:lang w:eastAsia="pt-BR"/>
        </w:rPr>
        <w:t xml:space="preserve">(Redação dada pela </w:t>
      </w:r>
      <w:hyperlink r:id="rId32"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i) Documento comprobatório do encaminhamento das contas ao Poder Executivo da União (artigo 51, § 1º, inciso I, da </w:t>
      </w:r>
      <w:hyperlink r:id="rId33" w:tgtFrame="_blank" w:history="1">
        <w:r w:rsidRPr="00766DC2">
          <w:rPr>
            <w:rFonts w:eastAsia="Times New Roman" w:cstheme="minorHAnsi"/>
            <w:color w:val="2578D3"/>
            <w:lang w:eastAsia="pt-BR"/>
          </w:rPr>
          <w:t>Lei Complementar nº 101, de 04 de maio de 2000</w:t>
        </w:r>
      </w:hyperlink>
      <w:r w:rsidRPr="00766DC2">
        <w:rPr>
          <w:rFonts w:eastAsia="Times New Roman" w:cstheme="minorHAnsi"/>
          <w:lang w:eastAsia="pt-BR"/>
        </w:rPr>
        <w:t xml:space="preserve">), podendo ser substituído pelo Cadastro Único de Exigências para Transferências Voluntárias -CAUC -Regularidade SIAFI, item 501; </w:t>
      </w:r>
      <w:r w:rsidRPr="00766DC2">
        <w:rPr>
          <w:rFonts w:eastAsia="Times New Roman" w:cstheme="minorHAnsi"/>
          <w:color w:val="FF0000"/>
          <w:lang w:eastAsia="pt-BR"/>
        </w:rPr>
        <w:t xml:space="preserve">(Redação dada pela </w:t>
      </w:r>
      <w:hyperlink r:id="rId34"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j) Certidão da Contadoria e Auditoria-Geral do Estado - CAGE: comprovando o encaminhamento de cópia para o Poder Executivo, conforme disposto no artigo 51, § 1º, inciso I, da </w:t>
      </w:r>
      <w:hyperlink r:id="rId35" w:tgtFrame="_blank" w:history="1">
        <w:r w:rsidRPr="00766DC2">
          <w:rPr>
            <w:rFonts w:eastAsia="Times New Roman" w:cstheme="minorHAnsi"/>
            <w:color w:val="2578D3"/>
            <w:lang w:eastAsia="pt-BR"/>
          </w:rPr>
          <w:t>Lei Complementar nº 101, de 04 de maio de 2000</w:t>
        </w:r>
      </w:hyperlink>
      <w:r w:rsidRPr="00766DC2">
        <w:rPr>
          <w:rFonts w:eastAsia="Times New Roman" w:cstheme="minorHAnsi"/>
          <w:lang w:eastAsia="pt-BR"/>
        </w:rPr>
        <w:t xml:space="preserve">; </w:t>
      </w:r>
      <w:r w:rsidRPr="00766DC2">
        <w:rPr>
          <w:rFonts w:eastAsia="Times New Roman" w:cstheme="minorHAnsi"/>
          <w:color w:val="FF0000"/>
          <w:lang w:eastAsia="pt-BR"/>
        </w:rPr>
        <w:t xml:space="preserve">(Redação dada pela </w:t>
      </w:r>
      <w:hyperlink r:id="rId36"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k) Comprovante de situação ativa no Cadastro Nacional da Pessoa Jurídica (CNPJ - Situação Cadastral). </w:t>
      </w:r>
      <w:r w:rsidRPr="00766DC2">
        <w:rPr>
          <w:rFonts w:eastAsia="Times New Roman" w:cstheme="minorHAnsi"/>
          <w:color w:val="FF0000"/>
          <w:lang w:eastAsia="pt-BR"/>
        </w:rPr>
        <w:t xml:space="preserve">(Alínea incluída pela </w:t>
      </w:r>
      <w:hyperlink r:id="rId37"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II - Demais entidades: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 certidão do registro e arquivamento dos atos constitutivos da entidade no Cartório de Registro Civil de Pessoas Jurídicas ou Junta Comercial do Estado;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b) ata ou outro documento formal de designação da diretoria em exercício;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c) apresentação de exemplar dos estatutos, regulamentos ou compromissos da entidade, devidamente registrados em cartório;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d) comprovação de funcionamento regular da instituição, atestada pela Prefeitura Municipal;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e) Certificado ou declaração de que a entidade, na área de sua atuação, é reconhecida por órgão ou entidade federal ou estadual como de utilidade pública ou de interesse </w:t>
      </w:r>
      <w:proofErr w:type="gramStart"/>
      <w:r w:rsidRPr="00766DC2">
        <w:rPr>
          <w:rFonts w:eastAsia="Times New Roman" w:cstheme="minorHAnsi"/>
          <w:lang w:eastAsia="pt-BR"/>
        </w:rPr>
        <w:t>público, e qualificada como tal nos termos da legislação pertinente</w:t>
      </w:r>
      <w:proofErr w:type="gramEnd"/>
      <w:r w:rsidRPr="00766DC2">
        <w:rPr>
          <w:rFonts w:eastAsia="Times New Roman" w:cstheme="minorHAnsi"/>
          <w:lang w:eastAsia="pt-BR"/>
        </w:rPr>
        <w:t xml:space="preserve">; </w:t>
      </w:r>
      <w:r w:rsidRPr="00766DC2">
        <w:rPr>
          <w:rFonts w:eastAsia="Times New Roman" w:cstheme="minorHAnsi"/>
          <w:color w:val="FF0000"/>
          <w:lang w:eastAsia="pt-BR"/>
        </w:rPr>
        <w:t xml:space="preserve">(Redação dada pela </w:t>
      </w:r>
      <w:hyperlink r:id="rId38" w:history="1">
        <w:r w:rsidRPr="00766DC2">
          <w:rPr>
            <w:rFonts w:eastAsia="Times New Roman" w:cstheme="minorHAnsi"/>
            <w:color w:val="2578D3"/>
            <w:lang w:eastAsia="pt-BR"/>
          </w:rPr>
          <w:t>Instrução Normativa CAGE nº 01, de 18 de maio de 2012</w:t>
        </w:r>
      </w:hyperlink>
      <w:r w:rsidRPr="00766DC2">
        <w:rPr>
          <w:rFonts w:eastAsia="Times New Roman" w:cstheme="minorHAnsi"/>
          <w:color w:val="FF0000"/>
          <w:lang w:eastAsia="pt-BR"/>
        </w:rPr>
        <w:t>)</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f) Certidões de regularidade para com as Fazendas federal, estadual e municipal; </w:t>
      </w:r>
      <w:r w:rsidRPr="00766DC2">
        <w:rPr>
          <w:rFonts w:eastAsia="Times New Roman" w:cstheme="minorHAnsi"/>
          <w:color w:val="FF0000"/>
          <w:lang w:eastAsia="pt-BR"/>
        </w:rPr>
        <w:t xml:space="preserve">(Redação dada pela </w:t>
      </w:r>
      <w:hyperlink r:id="rId39"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g) CND junto ao INSS;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h) Certificado do FGTS; 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i) cópia do CNPJ.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j) Certidão Negativa de Débitos Trabalhistas - CNDT; </w:t>
      </w:r>
      <w:r w:rsidRPr="00766DC2">
        <w:rPr>
          <w:rFonts w:eastAsia="Times New Roman" w:cstheme="minorHAnsi"/>
          <w:color w:val="FF0000"/>
          <w:lang w:eastAsia="pt-BR"/>
        </w:rPr>
        <w:t xml:space="preserve">(Alínea incluída pela </w:t>
      </w:r>
      <w:hyperlink r:id="rId40"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k) Certificado ou Comprovante do Registro de Entidade de Fins Filantrópicos (cópia), fornecido pelo Conselho Nacional de Assistência Social - CNAS, quando for o caso. </w:t>
      </w:r>
      <w:r w:rsidRPr="00766DC2">
        <w:rPr>
          <w:rFonts w:eastAsia="Times New Roman" w:cstheme="minorHAnsi"/>
          <w:color w:val="FF0000"/>
          <w:lang w:eastAsia="pt-BR"/>
        </w:rPr>
        <w:t xml:space="preserve">(Alínea incluída pela </w:t>
      </w:r>
      <w:hyperlink r:id="rId41"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2º - Não será exigida a comprovação de regularidade de que trata este artigo para a liberação de parcelas, durante a vigência do instrumento, bem como para a celebração de termos aditivos que objetivem a conclusão do objeto pactuado, desde que não envolva a transferência de novos recursos.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3º - Quando se tratar de convênio com duração superior a um exercício, que objetive a manutenção de programas, inclusive os de natureza assistencial, será exigida a comprovação da situação de regularidade de que trata este artigo, no início de cada exercício financeiro, antecedendo a emissão de empenho para o custeio das despesas daquele ano. </w:t>
      </w:r>
      <w:r w:rsidRPr="00766DC2">
        <w:rPr>
          <w:rFonts w:eastAsia="Times New Roman" w:cstheme="minorHAnsi"/>
          <w:color w:val="FF0000"/>
          <w:lang w:eastAsia="pt-BR"/>
        </w:rPr>
        <w:t xml:space="preserve">(Redação dada pela </w:t>
      </w:r>
      <w:hyperlink r:id="rId42"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4º - As Certidões emitidas pelo Tribunal de Contas do Estado, a que se referem às alíneas "f", "g" e "h" do inciso I do § 1°, poderão ser substituídas, em caráter precário, por Termo de Ajustamento de Conduta (TAC), ou equivalente, firmado entre o Prefeito Municipal e o Ministério Público. </w:t>
      </w:r>
      <w:r w:rsidRPr="00766DC2">
        <w:rPr>
          <w:rFonts w:eastAsia="Times New Roman" w:cstheme="minorHAnsi"/>
          <w:color w:val="FF0000"/>
          <w:lang w:eastAsia="pt-BR"/>
        </w:rPr>
        <w:t xml:space="preserve">(Redação dada pela </w:t>
      </w:r>
      <w:hyperlink r:id="rId43"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5º - Considera-se como referência, para fins de exame da validade dos documentos previstos nos incisos I e II do § 1º, a data em que esses documentos tiverem sido juntados ao processo, sendo obrigatório o registro dessa data no corpo dos documentos.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6º - Os documentos mencionados neste artigo poderão ser substituídos pela Certidão de Regularidade junto ao CHE - Cadastro para Habilitação em Convênios do Estado, da Contadoria e Auditoria-Geral do Estado, instituído pela </w:t>
      </w:r>
      <w:hyperlink r:id="rId44" w:history="1">
        <w:r w:rsidRPr="00766DC2">
          <w:rPr>
            <w:rFonts w:eastAsia="Times New Roman" w:cstheme="minorHAnsi"/>
            <w:color w:val="2578D3"/>
            <w:lang w:eastAsia="pt-BR"/>
          </w:rPr>
          <w:t xml:space="preserve">Instrução Normativa CAGE nº 05, de 27 de </w:t>
        </w:r>
        <w:r w:rsidRPr="00766DC2">
          <w:rPr>
            <w:rFonts w:eastAsia="Times New Roman" w:cstheme="minorHAnsi"/>
            <w:color w:val="2578D3"/>
            <w:lang w:eastAsia="pt-BR"/>
          </w:rPr>
          <w:lastRenderedPageBreak/>
          <w:t>dezembro de 2006</w:t>
        </w:r>
      </w:hyperlink>
      <w:r w:rsidRPr="00766DC2">
        <w:rPr>
          <w:rFonts w:eastAsia="Times New Roman" w:cstheme="minorHAnsi"/>
          <w:lang w:eastAsia="pt-BR"/>
        </w:rPr>
        <w:t xml:space="preserve">. </w:t>
      </w:r>
      <w:r w:rsidRPr="00766DC2">
        <w:rPr>
          <w:rFonts w:eastAsia="Times New Roman" w:cstheme="minorHAnsi"/>
          <w:color w:val="FF0000"/>
          <w:lang w:eastAsia="pt-BR"/>
        </w:rPr>
        <w:t xml:space="preserve">(Parágrafo incluído pela </w:t>
      </w:r>
      <w:hyperlink r:id="rId45" w:history="1">
        <w:r w:rsidRPr="00766DC2">
          <w:rPr>
            <w:rFonts w:eastAsia="Times New Roman" w:cstheme="minorHAnsi"/>
            <w:color w:val="2578D3"/>
            <w:lang w:eastAsia="pt-BR"/>
          </w:rPr>
          <w:t>Instrução Normativa nº 06 de 27 de dezembro de 2006</w:t>
        </w:r>
      </w:hyperlink>
      <w:r w:rsidRPr="00766DC2">
        <w:rPr>
          <w:rFonts w:eastAsia="Times New Roman" w:cstheme="minorHAnsi"/>
          <w:color w:val="FF0000"/>
          <w:lang w:eastAsia="pt-BR"/>
        </w:rPr>
        <w:t>)</w:t>
      </w:r>
    </w:p>
    <w:p w:rsidR="00031678" w:rsidRDefault="00031678" w:rsidP="00766DC2">
      <w:pPr>
        <w:spacing w:after="0" w:line="528" w:lineRule="atLeast"/>
        <w:jc w:val="both"/>
        <w:rPr>
          <w:rFonts w:eastAsia="Times New Roman" w:cstheme="minorHAnsi"/>
          <w:lang w:eastAsia="pt-BR"/>
        </w:rPr>
      </w:pP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Capítulo III</w:t>
      </w:r>
    </w:p>
    <w:p w:rsidR="00C46FC2" w:rsidRPr="00766DC2" w:rsidRDefault="00C46FC2" w:rsidP="00031678">
      <w:pPr>
        <w:spacing w:after="0" w:line="528" w:lineRule="atLeast"/>
        <w:jc w:val="center"/>
        <w:rPr>
          <w:rFonts w:eastAsia="Times New Roman" w:cstheme="minorHAnsi"/>
          <w:lang w:eastAsia="pt-BR"/>
        </w:rPr>
      </w:pPr>
      <w:r w:rsidRPr="00766DC2">
        <w:rPr>
          <w:rFonts w:eastAsia="Times New Roman" w:cstheme="minorHAnsi"/>
          <w:lang w:eastAsia="pt-BR"/>
        </w:rPr>
        <w:t>DOS REQUISITOS PARA A CELEBRAÇÃO</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Art. 6º - O convenente habilitado apresentará Plano de Trabalho, conforme formulário anexo a esta Instrução, que deverá constar em processo administrativo próprio, protocolado no órgão ou entidade estadual concedente.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1º - O Plano de Trabalho deverá ser integralmente preenchido, sem rasuras e assinado por autoridade competente, devidamente identificada, sob pena de ser </w:t>
      </w:r>
      <w:proofErr w:type="gramStart"/>
      <w:r w:rsidRPr="00766DC2">
        <w:rPr>
          <w:rFonts w:eastAsia="Times New Roman" w:cstheme="minorHAnsi"/>
          <w:lang w:eastAsia="pt-BR"/>
        </w:rPr>
        <w:t>restituído sem o registro no sistema Finanças Públicas</w:t>
      </w:r>
      <w:proofErr w:type="gramEnd"/>
      <w:r w:rsidRPr="00766DC2">
        <w:rPr>
          <w:rFonts w:eastAsia="Times New Roman" w:cstheme="minorHAnsi"/>
          <w:lang w:eastAsia="pt-BR"/>
        </w:rPr>
        <w:t xml:space="preserve"> do Estado - FPE.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2º - A justificativa do convênio deverá explicitar os interesses comuns e coincidentes, bem como as finalidades sociais a serem alcançadas.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3º - Integrará o Plano de Trabalho a especificação completa do bem a ser produzido ou adquirido e, no caso de obras ou serviços, o projeto básico, entendido como tal o conjunto de elementos necessários e suficientes para caracterizar, com nível de precisão adequado, a obra ou serviço, objeto do convênio; viabilidade técnica; custo; fases ou etapas e prazos de execução, devendo conter os elementos de que trata o inciso IX do artigo 6° da </w:t>
      </w:r>
      <w:hyperlink r:id="rId46" w:tgtFrame="_blank" w:history="1">
        <w:r w:rsidRPr="00766DC2">
          <w:rPr>
            <w:rFonts w:eastAsia="Times New Roman" w:cstheme="minorHAnsi"/>
            <w:color w:val="2578D3"/>
            <w:lang w:eastAsia="pt-BR"/>
          </w:rPr>
          <w:t>Lei Federal n° 8.666, de 21 de junho de 1993</w:t>
        </w:r>
      </w:hyperlink>
      <w:r w:rsidRPr="00766DC2">
        <w:rPr>
          <w:rFonts w:eastAsia="Times New Roman" w:cstheme="minorHAnsi"/>
          <w:lang w:eastAsia="pt-BR"/>
        </w:rPr>
        <w:t xml:space="preserve">, devidamente aprovados pelos órgãos competentes.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4º - Para aprovação do Plano de Trabalho as unidades técnica, orçamentária e financeira do órgão ou entidade concedente responsável pelo programa, projeto ou atividade, manifestar-se-ão quanto à sua viabilidade, nas respectivas áreas de competências.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Art. 7º </w:t>
      </w:r>
      <w:proofErr w:type="gramStart"/>
      <w:r w:rsidRPr="00766DC2">
        <w:rPr>
          <w:rFonts w:eastAsia="Times New Roman" w:cstheme="minorHAnsi"/>
          <w:lang w:eastAsia="pt-BR"/>
        </w:rPr>
        <w:t>-Todos</w:t>
      </w:r>
      <w:proofErr w:type="gramEnd"/>
      <w:r w:rsidRPr="00766DC2">
        <w:rPr>
          <w:rFonts w:eastAsia="Times New Roman" w:cstheme="minorHAnsi"/>
          <w:lang w:eastAsia="pt-BR"/>
        </w:rPr>
        <w:t xml:space="preserve"> os convênios firmados pela Administração Pública Estadual serão registrados no Módulo de Convênios do FPE, consoante artigo 2º da </w:t>
      </w:r>
      <w:hyperlink r:id="rId47" w:history="1">
        <w:r w:rsidRPr="00766DC2">
          <w:rPr>
            <w:rFonts w:eastAsia="Times New Roman" w:cstheme="minorHAnsi"/>
            <w:color w:val="2578D3"/>
            <w:lang w:eastAsia="pt-BR"/>
          </w:rPr>
          <w:t>Ordem de Serviço nº 060/2003-2006, de 26 de novembro de 2004</w:t>
        </w:r>
      </w:hyperlink>
      <w:r w:rsidRPr="00766DC2">
        <w:rPr>
          <w:rFonts w:eastAsia="Times New Roman" w:cstheme="minorHAnsi"/>
          <w:lang w:eastAsia="pt-BR"/>
        </w:rPr>
        <w:t xml:space="preserve">. </w:t>
      </w:r>
      <w:r w:rsidRPr="00766DC2">
        <w:rPr>
          <w:rFonts w:eastAsia="Times New Roman" w:cstheme="minorHAnsi"/>
          <w:color w:val="FF0000"/>
          <w:lang w:eastAsia="pt-BR"/>
        </w:rPr>
        <w:t xml:space="preserve">(Redação dada pela </w:t>
      </w:r>
      <w:hyperlink r:id="rId48"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 1º - Deverão ser incluídos no Módulo, inclusive, os acordos que não envolvam transferências financeiras. </w:t>
      </w:r>
      <w:r w:rsidRPr="00766DC2">
        <w:rPr>
          <w:rFonts w:eastAsia="Times New Roman" w:cstheme="minorHAnsi"/>
          <w:color w:val="FF0000"/>
          <w:lang w:eastAsia="pt-BR"/>
        </w:rPr>
        <w:t xml:space="preserve">(Parágrafo incluído pela </w:t>
      </w:r>
      <w:hyperlink r:id="rId49"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2º - O fluxo de andamento do processo administrativo será concomitante ao registro no sistema FPE, sendo condição indispensável para análise e emissão de parecer pelas unidades por onde o processo tramitar. </w:t>
      </w:r>
      <w:r w:rsidRPr="00766DC2">
        <w:rPr>
          <w:rFonts w:eastAsia="Times New Roman" w:cstheme="minorHAnsi"/>
          <w:color w:val="FF0000"/>
          <w:lang w:eastAsia="pt-BR"/>
        </w:rPr>
        <w:t xml:space="preserve">(Parágrafo único transformado em 2º pela </w:t>
      </w:r>
      <w:hyperlink r:id="rId50"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Art. 8º </w:t>
      </w:r>
      <w:proofErr w:type="gramStart"/>
      <w:r w:rsidRPr="00766DC2">
        <w:rPr>
          <w:rFonts w:eastAsia="Times New Roman" w:cstheme="minorHAnsi"/>
          <w:lang w:eastAsia="pt-BR"/>
        </w:rPr>
        <w:t>-Atendidas</w:t>
      </w:r>
      <w:proofErr w:type="gramEnd"/>
      <w:r w:rsidRPr="00766DC2">
        <w:rPr>
          <w:rFonts w:eastAsia="Times New Roman" w:cstheme="minorHAnsi"/>
          <w:lang w:eastAsia="pt-BR"/>
        </w:rPr>
        <w:t xml:space="preserve"> as exigências previstas nos artigos 6º e 7º, as unidades ou setores técnicos de planejamento, administrativo, financeiro e o de assessoria jurídica do concedente, segundo suas respectivas competências, apreciarão o processo contendo Plano de Trabalho aprovado e o respectivo texto da minuta de convênio, acompanhados da documentação técnica e administrativa específica, referente ao objeto do convênio a ser executado, sendo ainda juntado para instrução do processo: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 - </w:t>
      </w:r>
      <w:proofErr w:type="gramStart"/>
      <w:r w:rsidRPr="00766DC2">
        <w:rPr>
          <w:rFonts w:eastAsia="Times New Roman" w:cstheme="minorHAnsi"/>
          <w:lang w:eastAsia="pt-BR"/>
        </w:rPr>
        <w:t>Pelo Concedente</w:t>
      </w:r>
      <w:proofErr w:type="gramEnd"/>
      <w:r w:rsidRPr="00766DC2">
        <w:rPr>
          <w:rFonts w:eastAsia="Times New Roman" w:cstheme="minorHAnsi"/>
          <w:lang w:eastAsia="pt-BR"/>
        </w:rPr>
        <w:t xml:space="preserv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 comprovação, emitida pelo sistema AFE/FPE, de que a entidade convenente não possui registro de pendência ativa no CADIN/RS, instituído pela </w:t>
      </w:r>
      <w:hyperlink r:id="rId51" w:history="1">
        <w:r w:rsidRPr="00766DC2">
          <w:rPr>
            <w:rFonts w:eastAsia="Times New Roman" w:cstheme="minorHAnsi"/>
            <w:color w:val="2578D3"/>
            <w:lang w:eastAsia="pt-BR"/>
          </w:rPr>
          <w:t>Lei Estadual nº 10.697, de 12 de janeiro de 1996</w:t>
        </w:r>
      </w:hyperlink>
      <w:r w:rsidRPr="00766DC2">
        <w:rPr>
          <w:rFonts w:eastAsia="Times New Roman" w:cstheme="minorHAnsi"/>
          <w:lang w:eastAsia="pt-BR"/>
        </w:rPr>
        <w:t xml:space="preserv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b) comprovação do cadastramento do termo de convênio no módulo do sistema FPE, quando celebrado por órgão da Administração Direta, Autarquia ou Fundação, por meio de tela impressa pelo sistema, contendo o número e a data do referido cadastramento; 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c) comprovação da existência de dotação orçamentária e sua liberação através da Solicitação de Recurso Orçamentário - SRO.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II - Pelo Convenente: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 projeto básico, orçamentos unitário e global, quantitativos físicos, plantas e memorial descritivo, quando o objeto do convênio incluir obras e serviços de engenharia;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b) comprovação de que a entidade partícipe é a legítima proprietária do imóvel a ser utilizado no objeto do convênio, quando for o caso, e que este se encontra livre e desonerado; </w:t>
      </w:r>
      <w:r w:rsidRPr="00766DC2">
        <w:rPr>
          <w:rFonts w:eastAsia="Times New Roman" w:cstheme="minorHAnsi"/>
          <w:color w:val="FF0000"/>
          <w:lang w:eastAsia="pt-BR"/>
        </w:rPr>
        <w:t xml:space="preserve">(Redação dada pela </w:t>
      </w:r>
      <w:hyperlink r:id="rId52"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proofErr w:type="gramStart"/>
      <w:r w:rsidRPr="00766DC2">
        <w:rPr>
          <w:rFonts w:eastAsia="Times New Roman" w:cstheme="minorHAnsi"/>
          <w:lang w:eastAsia="pt-BR"/>
        </w:rPr>
        <w:t>b.</w:t>
      </w:r>
      <w:proofErr w:type="gramEnd"/>
      <w:r w:rsidRPr="00766DC2">
        <w:rPr>
          <w:rFonts w:eastAsia="Times New Roman" w:cstheme="minorHAnsi"/>
          <w:lang w:eastAsia="pt-BR"/>
        </w:rPr>
        <w:t xml:space="preserve">1) admitem-se, por interesse público ou social, condicionadas à garantia subjacente de uso pelo prazo mínimo de vinte anos, as seguintes hipóteses alternativas à comprovação do exercício pleno dos poderes inerentes à propriedade do imóvel, prevista na alínea "b": </w:t>
      </w:r>
      <w:r w:rsidRPr="00766DC2">
        <w:rPr>
          <w:rFonts w:eastAsia="Times New Roman" w:cstheme="minorHAnsi"/>
          <w:color w:val="FF0000"/>
          <w:lang w:eastAsia="pt-BR"/>
        </w:rPr>
        <w:t xml:space="preserve">(Alínea incluída pela </w:t>
      </w:r>
      <w:hyperlink r:id="rId53" w:history="1">
        <w:r w:rsidRPr="00766DC2">
          <w:rPr>
            <w:rFonts w:eastAsia="Times New Roman" w:cstheme="minorHAnsi"/>
            <w:color w:val="2578D3"/>
            <w:lang w:eastAsia="pt-BR"/>
          </w:rPr>
          <w:t>Instrução Normativa CAGE nº 01, de 18 de maio de 2012</w:t>
        </w:r>
      </w:hyperlink>
      <w:r w:rsidRPr="00766DC2">
        <w:rPr>
          <w:rFonts w:eastAsia="Times New Roman" w:cstheme="minorHAnsi"/>
          <w:color w:val="FF0000"/>
          <w:lang w:eastAsia="pt-BR"/>
        </w:rPr>
        <w:t>)</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1 - posse de imóvel em área desapropriada ou em desapropriação por Estado, por Município, pelo Distrito Federal ou pela União; </w:t>
      </w:r>
      <w:r w:rsidRPr="00766DC2">
        <w:rPr>
          <w:rFonts w:eastAsia="Times New Roman" w:cstheme="minorHAnsi"/>
          <w:color w:val="FF0000"/>
          <w:lang w:eastAsia="pt-BR"/>
        </w:rPr>
        <w:t xml:space="preserve">(Item incluído pela </w:t>
      </w:r>
      <w:hyperlink r:id="rId54"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2 - imóvel recebido em doação: </w:t>
      </w:r>
      <w:r w:rsidRPr="00766DC2">
        <w:rPr>
          <w:rFonts w:eastAsia="Times New Roman" w:cstheme="minorHAnsi"/>
          <w:color w:val="FF0000"/>
          <w:lang w:eastAsia="pt-BR"/>
        </w:rPr>
        <w:t xml:space="preserve">(Item incluído pela </w:t>
      </w:r>
      <w:hyperlink r:id="rId55"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2.1 - da União, do Estado, do Município ou do Distrito Federal, já aprovada em lei, conforme o caso e se necessária, inclusive quando o processo de registro de titularidade do imóvel ainda se encontrar em trâmite; </w:t>
      </w:r>
      <w:r w:rsidRPr="00766DC2">
        <w:rPr>
          <w:rFonts w:eastAsia="Times New Roman" w:cstheme="minorHAnsi"/>
          <w:color w:val="FF0000"/>
          <w:lang w:eastAsia="pt-BR"/>
        </w:rPr>
        <w:t xml:space="preserve">(Item incluído pela </w:t>
      </w:r>
      <w:hyperlink r:id="rId56"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2.2 - de pessoa física ou jurídica, inclusive quando o processo de registro de titularidade do imóvel ainda se encontrar em trâmite, neste caso, com promessa formal de doação irretratável e irrevogável; </w:t>
      </w:r>
      <w:r w:rsidRPr="00766DC2">
        <w:rPr>
          <w:rFonts w:eastAsia="Times New Roman" w:cstheme="minorHAnsi"/>
          <w:color w:val="FF0000"/>
          <w:lang w:eastAsia="pt-BR"/>
        </w:rPr>
        <w:t xml:space="preserve">(Item incluído pela </w:t>
      </w:r>
      <w:hyperlink r:id="rId57"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3 - contrato ou compromisso irretratável e irrevogável de constituição de direito real sobre o imóvel, na forma de cessão de uso, concessão de direito real de uso, concessão de uso especial para fins de moradia, aforamento ou direito de superfície. </w:t>
      </w:r>
      <w:r w:rsidRPr="00766DC2">
        <w:rPr>
          <w:rFonts w:eastAsia="Times New Roman" w:cstheme="minorHAnsi"/>
          <w:color w:val="FF0000"/>
          <w:lang w:eastAsia="pt-BR"/>
        </w:rPr>
        <w:t xml:space="preserve">(Item incluído pela </w:t>
      </w:r>
      <w:hyperlink r:id="rId58"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c) cópia da Lei Municipal que autoriza o Poder Executivo a ceder ou doar ao Estado imóvel a ser utilizado no objeto do convênio; </w:t>
      </w:r>
      <w:r w:rsidRPr="00766DC2">
        <w:rPr>
          <w:rFonts w:eastAsia="Times New Roman" w:cstheme="minorHAnsi"/>
          <w:color w:val="FF0000"/>
          <w:lang w:eastAsia="pt-BR"/>
        </w:rPr>
        <w:t xml:space="preserve">(Redação dada pela </w:t>
      </w:r>
      <w:hyperlink r:id="rId59" w:history="1">
        <w:r w:rsidRPr="00766DC2">
          <w:rPr>
            <w:rFonts w:eastAsia="Times New Roman" w:cstheme="minorHAnsi"/>
            <w:color w:val="2578D3"/>
            <w:lang w:eastAsia="pt-BR"/>
          </w:rPr>
          <w:t>Instrução Normativa nº 06, de 27 de dezembro de 2006</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d) declaração do Prefeito Municipal de que os atos para a formalização do processo, referentes à celebração do convênio, não contrariam a Lei Orgânica do Município, na forma do Anexo, item 7.1; </w:t>
      </w:r>
      <w:r w:rsidRPr="00766DC2">
        <w:rPr>
          <w:rFonts w:eastAsia="Times New Roman" w:cstheme="minorHAnsi"/>
          <w:color w:val="FF0000"/>
          <w:lang w:eastAsia="pt-BR"/>
        </w:rPr>
        <w:t xml:space="preserve">(Redação dada pela </w:t>
      </w:r>
      <w:hyperlink r:id="rId60"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e) declaração do Prefeito Municipal de que há previsão orçamentária e existência dos recursos próprios referentes à contrapartida mínima exigível para complementar a execução do objeto, na forma do Anexo, item 7.1; </w:t>
      </w:r>
      <w:r w:rsidRPr="00766DC2">
        <w:rPr>
          <w:rFonts w:eastAsia="Times New Roman" w:cstheme="minorHAnsi"/>
          <w:color w:val="FF0000"/>
          <w:lang w:eastAsia="pt-BR"/>
        </w:rPr>
        <w:t xml:space="preserve">(Redação dada pela </w:t>
      </w:r>
      <w:hyperlink r:id="rId61"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f) licença para construir, dos órgãos ambientais e demais esferas administrativas, se o objeto se referir à obra pública; 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g) documento da instituição financeira, informando a agência e o número da </w:t>
      </w:r>
      <w:proofErr w:type="spellStart"/>
      <w:r w:rsidRPr="00766DC2">
        <w:rPr>
          <w:rFonts w:eastAsia="Times New Roman" w:cstheme="minorHAnsi"/>
          <w:lang w:eastAsia="pt-BR"/>
        </w:rPr>
        <w:t>conta-corrente</w:t>
      </w:r>
      <w:proofErr w:type="spellEnd"/>
      <w:r w:rsidRPr="00766DC2">
        <w:rPr>
          <w:rFonts w:eastAsia="Times New Roman" w:cstheme="minorHAnsi"/>
          <w:lang w:eastAsia="pt-BR"/>
        </w:rPr>
        <w:t xml:space="preserve"> específica para movimentação dos recursos do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h) declaração do representante legal da Entidade, na forma do Anexo, item 7.2; </w:t>
      </w:r>
      <w:r w:rsidRPr="00766DC2">
        <w:rPr>
          <w:rFonts w:eastAsia="Times New Roman" w:cstheme="minorHAnsi"/>
          <w:color w:val="FF0000"/>
          <w:lang w:eastAsia="pt-BR"/>
        </w:rPr>
        <w:t xml:space="preserve">(Alínea incluída pela </w:t>
      </w:r>
      <w:hyperlink r:id="rId62" w:history="1">
        <w:r w:rsidRPr="00766DC2">
          <w:rPr>
            <w:rFonts w:eastAsia="Times New Roman" w:cstheme="minorHAnsi"/>
            <w:color w:val="2578D3"/>
            <w:lang w:eastAsia="pt-BR"/>
          </w:rPr>
          <w:t>Instrução Normativa CAGE nº 03, de 15 de junho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III - Demais setores ou unidades, após atendimento da documentação prevista nos incisos I e II deste artigo: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 pareceres da assessoria jurídica e do controle interno do órgão ou entidade da Administração Pública Estadual sobre o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b) delegação de atribuição prevista no § 1º do artigo 82 da </w:t>
      </w:r>
      <w:hyperlink r:id="rId63" w:history="1">
        <w:r w:rsidRPr="00766DC2">
          <w:rPr>
            <w:rFonts w:eastAsia="Times New Roman" w:cstheme="minorHAnsi"/>
            <w:color w:val="2578D3"/>
            <w:lang w:eastAsia="pt-BR"/>
          </w:rPr>
          <w:t>Constituição Estadual</w:t>
        </w:r>
      </w:hyperlink>
      <w:r w:rsidRPr="00766DC2">
        <w:rPr>
          <w:rFonts w:eastAsia="Times New Roman" w:cstheme="minorHAnsi"/>
          <w:lang w:eastAsia="pt-BR"/>
        </w:rPr>
        <w:t xml:space="preserve">, devidamente publicada no Diário Oficial do Estado, quando o convênio não for firmado pelo Governador do Estado;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c) termo original do convênio devidamente assinado pelos representantes legais dos partícipes;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d) súmula publicada no Diário Oficial do Estado, que é condição indispensável para a eficácia do convênio; 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e) comprovação de que o órgão ou entidade estadual deu ciência do termo de convênio à </w:t>
      </w:r>
      <w:proofErr w:type="spellStart"/>
      <w:r w:rsidRPr="00766DC2">
        <w:rPr>
          <w:rFonts w:eastAsia="Times New Roman" w:cstheme="minorHAnsi"/>
          <w:lang w:eastAsia="pt-BR"/>
        </w:rPr>
        <w:t>Assembléia</w:t>
      </w:r>
      <w:proofErr w:type="spellEnd"/>
      <w:r w:rsidRPr="00766DC2">
        <w:rPr>
          <w:rFonts w:eastAsia="Times New Roman" w:cstheme="minorHAnsi"/>
          <w:lang w:eastAsia="pt-BR"/>
        </w:rPr>
        <w:t xml:space="preserve"> Legislativa.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1º - Os instrumentos e respectivos termos aditivos, somente poderão ser encaminhados aos chefes dos Poderes e Órgãos mencionados no artigo 1º, para assinatura ou delegação de atribuição, após manifestação favorável dos setores referidos no caput e, no caso de convênios firmados pela Administração Direta, da Seccional da CAGE junto ao órgão responsável pelo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2º - Os orçamentos de preços unitários e globais, relativos à execução de obras e/ou serviços de engenharia, cotados em preços à vista de mercado, deverão ser aprovados, juntamente com o projeto básico, pela equipe de engenharia do órgão ou entidade estadual partícipe ou, na falta desta, pela Secretaria estadual responsável pelas obras públicas. </w:t>
      </w:r>
      <w:r w:rsidRPr="00766DC2">
        <w:rPr>
          <w:rFonts w:eastAsia="Times New Roman" w:cstheme="minorHAnsi"/>
          <w:color w:val="FF0000"/>
          <w:lang w:eastAsia="pt-BR"/>
        </w:rPr>
        <w:t xml:space="preserve">(Redação dada pela </w:t>
      </w:r>
      <w:hyperlink r:id="rId64"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3º - A súmula do convênio e seus aditivos conterão o número </w:t>
      </w:r>
      <w:proofErr w:type="spellStart"/>
      <w:r w:rsidRPr="00766DC2">
        <w:rPr>
          <w:rFonts w:eastAsia="Times New Roman" w:cstheme="minorHAnsi"/>
          <w:lang w:eastAsia="pt-BR"/>
        </w:rPr>
        <w:t>seqüencial</w:t>
      </w:r>
      <w:proofErr w:type="spellEnd"/>
      <w:r w:rsidRPr="00766DC2">
        <w:rPr>
          <w:rFonts w:eastAsia="Times New Roman" w:cstheme="minorHAnsi"/>
          <w:lang w:eastAsia="pt-BR"/>
        </w:rPr>
        <w:t xml:space="preserve"> por exercício, a identificação dos partícipes, inclusive interveniente, o resumo e a localidade da execução do objeto, o valor total, a vigência, a classificação orçamentária da despesa e a menção da alteração, quando se tratar de termo aditivo.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4º - O valor da contrapartida será calculado em relação ao total dos recursos a serem aplicados conjuntamente no objeto, e, em se tratando de Municípios, não poderá ser inferior ao fixado na Lei de Diretrizes Orçamentárias do exercício financeiro em que o convênio for assinado. </w:t>
      </w:r>
      <w:r w:rsidRPr="00766DC2">
        <w:rPr>
          <w:rFonts w:eastAsia="Times New Roman" w:cstheme="minorHAnsi"/>
          <w:color w:val="FF0000"/>
          <w:lang w:eastAsia="pt-BR"/>
        </w:rPr>
        <w:t xml:space="preserve">(Redação dada pela </w:t>
      </w:r>
      <w:hyperlink r:id="rId65"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5º - No caso de negativa do pleito, a unidade concedente comunicará o fato ao Município/Entidade e arquivará o processo. </w:t>
      </w:r>
    </w:p>
    <w:p w:rsidR="00031678" w:rsidRDefault="00031678" w:rsidP="00766DC2">
      <w:pPr>
        <w:spacing w:after="0" w:line="528" w:lineRule="atLeast"/>
        <w:jc w:val="both"/>
        <w:rPr>
          <w:rFonts w:eastAsia="Times New Roman" w:cstheme="minorHAnsi"/>
          <w:lang w:eastAsia="pt-BR"/>
        </w:rPr>
      </w:pPr>
    </w:p>
    <w:p w:rsidR="00031678" w:rsidRDefault="00031678" w:rsidP="00766DC2">
      <w:pPr>
        <w:spacing w:after="0" w:line="528" w:lineRule="atLeast"/>
        <w:jc w:val="both"/>
        <w:rPr>
          <w:rFonts w:eastAsia="Times New Roman" w:cstheme="minorHAnsi"/>
          <w:lang w:eastAsia="pt-BR"/>
        </w:rPr>
      </w:pP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Capítulo IV</w:t>
      </w:r>
    </w:p>
    <w:p w:rsidR="00C46FC2" w:rsidRPr="00766DC2" w:rsidRDefault="00C46FC2" w:rsidP="00031678">
      <w:pPr>
        <w:spacing w:after="0" w:line="528" w:lineRule="atLeast"/>
        <w:jc w:val="center"/>
        <w:rPr>
          <w:rFonts w:eastAsia="Times New Roman" w:cstheme="minorHAnsi"/>
          <w:lang w:eastAsia="pt-BR"/>
        </w:rPr>
      </w:pPr>
      <w:r w:rsidRPr="00766DC2">
        <w:rPr>
          <w:rFonts w:eastAsia="Times New Roman" w:cstheme="minorHAnsi"/>
          <w:lang w:eastAsia="pt-BR"/>
        </w:rPr>
        <w:t>DA FORMALIZAÇÃO</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Art. 9º - O termo de convênio, que será formalizado no âmbito do órgão ou entidade da Administração Pública Estadual, conterá, no seu preâmbulo, o número </w:t>
      </w:r>
      <w:proofErr w:type="spellStart"/>
      <w:r w:rsidRPr="00766DC2">
        <w:rPr>
          <w:rFonts w:eastAsia="Times New Roman" w:cstheme="minorHAnsi"/>
          <w:lang w:eastAsia="pt-BR"/>
        </w:rPr>
        <w:t>seqüencial</w:t>
      </w:r>
      <w:proofErr w:type="spellEnd"/>
      <w:r w:rsidRPr="00766DC2">
        <w:rPr>
          <w:rFonts w:eastAsia="Times New Roman" w:cstheme="minorHAnsi"/>
          <w:lang w:eastAsia="pt-BR"/>
        </w:rPr>
        <w:t xml:space="preserve"> emitido pelo sistema FPE, com indicação da sigla do órgão ou entidade; a denominação, o endereço e o número do CNPJ/MF </w:t>
      </w:r>
      <w:proofErr w:type="gramStart"/>
      <w:r w:rsidRPr="00766DC2">
        <w:rPr>
          <w:rFonts w:eastAsia="Times New Roman" w:cstheme="minorHAnsi"/>
          <w:lang w:eastAsia="pt-BR"/>
        </w:rPr>
        <w:t>do concedente</w:t>
      </w:r>
      <w:proofErr w:type="gramEnd"/>
      <w:r w:rsidRPr="00766DC2">
        <w:rPr>
          <w:rFonts w:eastAsia="Times New Roman" w:cstheme="minorHAnsi"/>
          <w:lang w:eastAsia="pt-BR"/>
        </w:rPr>
        <w:t xml:space="preserve">, do convenente e, se for o caso, do interveniente; o nome, endereço, número e órgão expedidor da Carteira de Identidade e o número do CPF dos respectivos responsáveis ou daqueles que estiverem atuando por delegação de competência expressa; o número do processo que originou o convênio e a menção expressa de subordinação a esta Instrução Normativa, à </w:t>
      </w:r>
      <w:hyperlink r:id="rId66" w:tgtFrame="_blank" w:history="1">
        <w:r w:rsidRPr="00766DC2">
          <w:rPr>
            <w:rFonts w:eastAsia="Times New Roman" w:cstheme="minorHAnsi"/>
            <w:color w:val="2578D3"/>
            <w:lang w:eastAsia="pt-BR"/>
          </w:rPr>
          <w:t>Lei Federal nº 8.666/93</w:t>
        </w:r>
      </w:hyperlink>
      <w:r w:rsidRPr="00766DC2">
        <w:rPr>
          <w:rFonts w:eastAsia="Times New Roman" w:cstheme="minorHAnsi"/>
          <w:lang w:eastAsia="pt-BR"/>
        </w:rPr>
        <w:t xml:space="preserve">, à Lei de Diretrizes Orçamentária relativa ao exercício em que se der a formalização do convênio e a utilização dos recursos, à </w:t>
      </w:r>
      <w:hyperlink r:id="rId67" w:tgtFrame="_blank" w:history="1">
        <w:r w:rsidRPr="00766DC2">
          <w:rPr>
            <w:rFonts w:eastAsia="Times New Roman" w:cstheme="minorHAnsi"/>
            <w:color w:val="2578D3"/>
            <w:lang w:eastAsia="pt-BR"/>
          </w:rPr>
          <w:t>Lei Complementar Federal nº 101/2000</w:t>
        </w:r>
      </w:hyperlink>
      <w:r w:rsidRPr="00766DC2">
        <w:rPr>
          <w:rFonts w:eastAsia="Times New Roman" w:cstheme="minorHAnsi"/>
          <w:lang w:eastAsia="pt-BR"/>
        </w:rPr>
        <w:t xml:space="preserve"> e às normas específicas pertinentes aos programas de cada Secretaria, bem como às que se refere o art. 4º, e conterá, obrigatoriamente, as seguintes cláusulas, sem prejuízo de outras que venham a ser avençadas entre os partícipes: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 - o objeto e seus elementos característicos, com descrição clara, detalhada e precisa do que se pretende realizar ou obter, contendo, inclusive, a especificação dos objetivos e metas qualitativas e quantitativas a serem alcançadas, em consonância com o Plano de Trabalho, que integrará o convênio, independentemente de transcrição;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II - as condições de liberação de recursos financeiros, obedecendo ao cronograma de desembolso constante do Plano de Trabalho e à comprovação da aplicação das parcelas recebidas;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III - a dotação orçamentária à conta da qual correrá a despesa, com especificação da classificação funcional programática, da natureza da despesa e do recurso;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IV - a vigência do convênio, que deverá ser fixada de acordo com o prazo previsto para a execução do objeto expresso no Plano de Trabalho;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V - o cronograma de execução, com especificação das datas de início e de conclusão, expresso no Plano de Trabalho;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VI - a destinação e os direitos dos partícipes relativamente aos bens adquiridos, produzidos, transformados ou construídos, quando da conclusão do objeto ou da extinção do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VII - a forma de contrapartida, quando esta for exigível;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VIII - a obrigatoriedade do beneficiário de apresentar relatórios de execução físico-financeira parcial ou final;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IX - a forma da prestação de contas dos recursos recebidos: parcial - quando o objeto for executado em etapas - e final - quando da conclusão do objeto do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X - a forma de acompanhamento e de fiscalização local, inclusive prevendo mecanismos de controle social, mediante a ação de Conselhos ou Comissões, com vista à avaliação dos resultados do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1º - Os termos do convênio e instrumentos similares serão assinados, obrigatoriamente, pelos partícipes e por duas testemunhas.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2º - É vedada a inclusão nos convênios, </w:t>
      </w:r>
      <w:proofErr w:type="gramStart"/>
      <w:r w:rsidRPr="00766DC2">
        <w:rPr>
          <w:rFonts w:eastAsia="Times New Roman" w:cstheme="minorHAnsi"/>
          <w:lang w:eastAsia="pt-BR"/>
        </w:rPr>
        <w:t>sob pena</w:t>
      </w:r>
      <w:proofErr w:type="gramEnd"/>
      <w:r w:rsidRPr="00766DC2">
        <w:rPr>
          <w:rFonts w:eastAsia="Times New Roman" w:cstheme="minorHAnsi"/>
          <w:lang w:eastAsia="pt-BR"/>
        </w:rPr>
        <w:t xml:space="preserve"> de nulidade do ato e responsabilidade do administrador, de cláusulas ou condições que prevejam ou permitam: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 - alteração do objeto do convênio detalhado no Plano de Trabalho, mediante termo aditivo;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II - pagamento de gratificação, honorários por serviços de consultoria, assistência </w:t>
      </w:r>
      <w:proofErr w:type="gramStart"/>
      <w:r w:rsidRPr="00766DC2">
        <w:rPr>
          <w:rFonts w:eastAsia="Times New Roman" w:cstheme="minorHAnsi"/>
          <w:lang w:eastAsia="pt-BR"/>
        </w:rPr>
        <w:t>técnica e assemelhados</w:t>
      </w:r>
      <w:proofErr w:type="gramEnd"/>
      <w:r w:rsidRPr="00766DC2">
        <w:rPr>
          <w:rFonts w:eastAsia="Times New Roman" w:cstheme="minorHAnsi"/>
          <w:lang w:eastAsia="pt-BR"/>
        </w:rPr>
        <w:t xml:space="preserve">, ou qualquer forma de remuneração, a servidores que pertençam aos quadros de pessoal da Administração Direta, Autarquias e Fundações da União, do Estado e dos Municípios, bem como de despesas a título de taxa de administração ou de gerência ou similares;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III - utilização dos recursos em finalidade diversa da estabelecida no respectivo instrumento, ainda que em caráter de emergência, e a atribuição de efeitos financeiros retroativos;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IV - realização de despesas em data anterior ou posterior à vigência;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V - realização de despesas com multas, juros ou correção monetária, inclusive referente a pagamentos ou recolhimentos fora do prazo; </w:t>
      </w:r>
    </w:p>
    <w:p w:rsidR="00031678" w:rsidRDefault="00031678" w:rsidP="00766DC2">
      <w:pPr>
        <w:spacing w:after="0" w:line="528" w:lineRule="atLeast"/>
        <w:jc w:val="both"/>
        <w:rPr>
          <w:rFonts w:eastAsia="Times New Roman" w:cstheme="minorHAnsi"/>
          <w:lang w:eastAsia="pt-BR"/>
        </w:rPr>
      </w:pP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Capítulo V</w:t>
      </w:r>
    </w:p>
    <w:p w:rsidR="00C46FC2" w:rsidRPr="00766DC2" w:rsidRDefault="00C46FC2" w:rsidP="00031678">
      <w:pPr>
        <w:spacing w:after="0" w:line="528" w:lineRule="atLeast"/>
        <w:jc w:val="center"/>
        <w:rPr>
          <w:rFonts w:eastAsia="Times New Roman" w:cstheme="minorHAnsi"/>
          <w:lang w:eastAsia="pt-BR"/>
        </w:rPr>
      </w:pPr>
      <w:r w:rsidRPr="00766DC2">
        <w:rPr>
          <w:rFonts w:eastAsia="Times New Roman" w:cstheme="minorHAnsi"/>
          <w:lang w:eastAsia="pt-BR"/>
        </w:rPr>
        <w:t>DAS OBRIGAÇÕES</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Art. 10 </w:t>
      </w:r>
      <w:proofErr w:type="gramStart"/>
      <w:r w:rsidRPr="00766DC2">
        <w:rPr>
          <w:rFonts w:eastAsia="Times New Roman" w:cstheme="minorHAnsi"/>
          <w:lang w:eastAsia="pt-BR"/>
        </w:rPr>
        <w:t>-São</w:t>
      </w:r>
      <w:proofErr w:type="gramEnd"/>
      <w:r w:rsidRPr="00766DC2">
        <w:rPr>
          <w:rFonts w:eastAsia="Times New Roman" w:cstheme="minorHAnsi"/>
          <w:lang w:eastAsia="pt-BR"/>
        </w:rPr>
        <w:t xml:space="preserve"> obrigações essenciais dos partícipes nos convênios: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 - </w:t>
      </w:r>
      <w:proofErr w:type="gramStart"/>
      <w:r w:rsidRPr="00766DC2">
        <w:rPr>
          <w:rFonts w:eastAsia="Times New Roman" w:cstheme="minorHAnsi"/>
          <w:lang w:eastAsia="pt-BR"/>
        </w:rPr>
        <w:t>do Concedente</w:t>
      </w:r>
      <w:proofErr w:type="gramEnd"/>
      <w:r w:rsidRPr="00766DC2">
        <w:rPr>
          <w:rFonts w:eastAsia="Times New Roman" w:cstheme="minorHAnsi"/>
          <w:lang w:eastAsia="pt-BR"/>
        </w:rPr>
        <w:t xml:space="preserv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 transferir os recursos financeiros, para conta bancária vinculada, de acordo com o cronograma de desembolso;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b) fiscalizar a execução do convênio, com a prerrogativa de orientar e administrar os atos cujos desvios tenham ocasionado, ou possam vir a ocasionar, prejuízos aos objetivos e metas estabelecidos;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c) prorrogar os prazos de início e/ou de conclusão do objeto do convênio, na mesma proporção do atraso dos repasses das transferências financeiras, desde que a entidade partícipe não haja contribuído para esse atraso;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d) exigir as prestações de contas na forma e nos prazos fixados no instrumento;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e) emitir parecer sobre a regularidade das contas e da execução do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f) receber o objeto do convênio, quando concluído, nos termos avençados, atestando sua efetiva execução; 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g) no caso de inadimplência ou de paralisação parcial ou total injustificadas, assumir o controle, inclusive dos bens e materiais, e a execução do convênio, podendo transferir a responsabilidade a outro interessado, sem prejuízo das providências legais cabíveis;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II - do Convenente: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 executar o objeto conforme o estabelecido no termo de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b) manter e movimentar os recursos financeiros recebidos em conta bancária individualizada e vinculada, identificada pelo nome e número do convênio, em estabelecimento bancário oficial do Estado ou, na falta deste, em outro banco, dando-se preferência aos da União;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c) aplicar os saldos do convênio, enquanto não utilizados, em poupança ou modalidade de aplicação financeira lastreada em títulos da dívida pública;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d) aplicar os rendimentos da aplicação financeira referida na alínea anterior exclusivamente no objeto do convênio, devendo os mesmos ser, obrigatoriamente, destacados no relatório e demonstrativos da prestação de contas;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e) contribuir com a contrapartida mínima exigível;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f) realizar pesquisas de preços no mercado, através da coleta de preços entre, no mínimo, três fornecedores do mesmo ramo de atividade, comprovadas por orçamentos levantados na localidade ou região, para as compras ou serviços necessários à execução do convênio, quando a entidade partícipe não estiver sujeita às disposições da </w:t>
      </w:r>
      <w:hyperlink r:id="rId68" w:tgtFrame="_blank" w:history="1">
        <w:r w:rsidRPr="00766DC2">
          <w:rPr>
            <w:rFonts w:eastAsia="Times New Roman" w:cstheme="minorHAnsi"/>
            <w:color w:val="2578D3"/>
            <w:lang w:eastAsia="pt-BR"/>
          </w:rPr>
          <w:t>Lei Federal nº 8.666/93</w:t>
        </w:r>
      </w:hyperlink>
      <w:r w:rsidRPr="00766DC2">
        <w:rPr>
          <w:rFonts w:eastAsia="Times New Roman" w:cstheme="minorHAnsi"/>
          <w:lang w:eastAsia="pt-BR"/>
        </w:rPr>
        <w:t xml:space="preserv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g) manter registros contábeis individualizados das receitas e das despesas do convênio, de acordo com as Normas Brasileiras de Contabilidade;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h) incluir as receitas e as despesas do convênio no respectivo orçamento, quando a entidade partícipe estiver sujeita às disposições da </w:t>
      </w:r>
      <w:hyperlink r:id="rId69" w:tgtFrame="_blank" w:history="1">
        <w:r w:rsidRPr="00766DC2">
          <w:rPr>
            <w:rFonts w:eastAsia="Times New Roman" w:cstheme="minorHAnsi"/>
            <w:color w:val="2578D3"/>
            <w:lang w:eastAsia="pt-BR"/>
          </w:rPr>
          <w:t>Lei Federal nº 4.320, de 17 de março de 1964</w:t>
        </w:r>
      </w:hyperlink>
      <w:r w:rsidRPr="00766DC2">
        <w:rPr>
          <w:rFonts w:eastAsia="Times New Roman" w:cstheme="minorHAnsi"/>
          <w:lang w:eastAsia="pt-BR"/>
        </w:rPr>
        <w:t xml:space="preserv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 devolver os saldos do convênio e dos rendimentos das aplicações financeiras na data da conclusão do objeto ou na extinção do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j) devolver os valores transferidos, atualizados monetariamente, desde a data do recebimento, na forma do </w:t>
      </w:r>
      <w:hyperlink r:id="rId70" w:history="1">
        <w:r w:rsidRPr="00766DC2">
          <w:rPr>
            <w:rFonts w:eastAsia="Times New Roman" w:cstheme="minorHAnsi"/>
            <w:color w:val="2578D3"/>
            <w:lang w:eastAsia="pt-BR"/>
          </w:rPr>
          <w:t>Decreto nº 40.542, de 27 de dezembro de 2000</w:t>
        </w:r>
      </w:hyperlink>
      <w:r w:rsidRPr="00766DC2">
        <w:rPr>
          <w:rFonts w:eastAsia="Times New Roman" w:cstheme="minorHAnsi"/>
          <w:lang w:eastAsia="pt-BR"/>
        </w:rPr>
        <w:t xml:space="preserve">, acrescidos dos rendimentos das aplicações financeiras, no caso de extinção antecipada do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k) acompanhar e fiscalizar os contratos com terceiros para a execução dos objetivos do convênio, responsabilizando-se pelos recebimentos provisórios e definitivos, relativos a obras e/ou serviços de engenharia;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l) atestar o recebimento de materiais e a prestação de serviços nos documentos comprobatórios das despesas;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m) no caso de entidade de direito privado, os documentos serão atestados por dois empregados, identificados através dos registros da Cédula de Identidade e do Cadastro de Pessoas Físicas, do Ministério da Fazenda, CPF-MF;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n) designar responsável técnico e providenciar a Anotação de Responsabilidade Técnica - ART relativa às obras e/ou serviços de engenharia;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o) prestar contas dos recursos recebidos, obedecidas </w:t>
      </w:r>
      <w:proofErr w:type="gramStart"/>
      <w:r w:rsidRPr="00766DC2">
        <w:rPr>
          <w:rFonts w:eastAsia="Times New Roman" w:cstheme="minorHAnsi"/>
          <w:lang w:eastAsia="pt-BR"/>
        </w:rPr>
        <w:t>as</w:t>
      </w:r>
      <w:proofErr w:type="gramEnd"/>
      <w:r w:rsidRPr="00766DC2">
        <w:rPr>
          <w:rFonts w:eastAsia="Times New Roman" w:cstheme="minorHAnsi"/>
          <w:lang w:eastAsia="pt-BR"/>
        </w:rPr>
        <w:t xml:space="preserve"> disposições desta Instrução Normativa;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p) quando a liberação dos recursos ocorrer em mais de uma parcela será exigida a apresentação do Relatório de Execução Físico-Financeira, demonstrando o cumprimento de etapa ou fase anterior, conforme o período e condições determinadas no Termo de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q) responsabilizar-se pelos encargos fiscais, comerciais, trabalhistas e previdenciários, ou outros de qualquer natureza, resultantes da execução do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r) comunicar, tempestivamente, os fatos que poderão ou estão a afetar a execução normal do convênio para permitir a adoção de providências imediatas pelo órgão ou entidade estadual; 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s) comprometer-se a concluir o objeto conveniado, se os recursos previstos no convênio forem insuficientes para a sua conclusão, </w:t>
      </w:r>
      <w:proofErr w:type="gramStart"/>
      <w:r w:rsidRPr="00766DC2">
        <w:rPr>
          <w:rFonts w:eastAsia="Times New Roman" w:cstheme="minorHAnsi"/>
          <w:lang w:eastAsia="pt-BR"/>
        </w:rPr>
        <w:t>sob pena</w:t>
      </w:r>
      <w:proofErr w:type="gramEnd"/>
      <w:r w:rsidRPr="00766DC2">
        <w:rPr>
          <w:rFonts w:eastAsia="Times New Roman" w:cstheme="minorHAnsi"/>
          <w:lang w:eastAsia="pt-BR"/>
        </w:rPr>
        <w:t xml:space="preserve"> de ressarcimento do prejuízo causado aos cofres públicos.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III - do interveniente e do executor: cumprir fielmente as disposições do convênio que lhes forem atribuídas.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1º - Por ocasião da prestação de contas ou da extinção do convênio, o Convenente devolverá o valor que não tiver sido aplicado ou que a regularidade de sua aplicação não restar comprovada, inclusive o equivalente à contrapartida pactuada, conforme estabelecido no convênio, sob pena de Tomada de Contas Especial e inclusão no CADIN/RS. </w:t>
      </w:r>
      <w:r w:rsidRPr="00766DC2">
        <w:rPr>
          <w:rFonts w:eastAsia="Times New Roman" w:cstheme="minorHAnsi"/>
          <w:color w:val="FF0000"/>
          <w:lang w:eastAsia="pt-BR"/>
        </w:rPr>
        <w:t xml:space="preserve">(Parágrafo único </w:t>
      </w:r>
      <w:r w:rsidRPr="00766DC2">
        <w:rPr>
          <w:rFonts w:eastAsia="Times New Roman" w:cstheme="minorHAnsi"/>
          <w:color w:val="FF0000"/>
          <w:lang w:eastAsia="pt-BR"/>
        </w:rPr>
        <w:lastRenderedPageBreak/>
        <w:t xml:space="preserve">transformado em 1º e redação dada pela </w:t>
      </w:r>
      <w:hyperlink r:id="rId71"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2º - A fiscalização e o ateste da efetiva execução do objeto conveniado, estabelecidos nas alíneas b e f, inciso I, deverá ser efetuada pelo Fiscal do Convênio. </w:t>
      </w:r>
      <w:r w:rsidRPr="00766DC2">
        <w:rPr>
          <w:rFonts w:eastAsia="Times New Roman" w:cstheme="minorHAnsi"/>
          <w:color w:val="FF0000"/>
          <w:lang w:eastAsia="pt-BR"/>
        </w:rPr>
        <w:t xml:space="preserve">(Parágrafo incluído pela </w:t>
      </w:r>
      <w:hyperlink r:id="rId72"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3º - Nos convênios assinados a partir de 1º de junho de 2012, deverá haver designação do Fiscal do Convênio e respectivo suplente por meio de Portaria do titular do Órgão ou entidade da Administração Pública Estadual, devidamente publicada. </w:t>
      </w:r>
      <w:r w:rsidRPr="00766DC2">
        <w:rPr>
          <w:rFonts w:eastAsia="Times New Roman" w:cstheme="minorHAnsi"/>
          <w:color w:val="FF0000"/>
          <w:lang w:eastAsia="pt-BR"/>
        </w:rPr>
        <w:t xml:space="preserve">(Parágrafo incluído pela </w:t>
      </w:r>
      <w:hyperlink r:id="rId73"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4º - No caso de atraso no cronograma, inexecução parcial ou total do estabelecido no Plano de Trabalho, o Fiscal do Convênio dará ciência ao ordenador, que notificará o convenente das ocorrências relacionadas à eventual inexecução do objeto conveniado, determinando o que for necessário à regularização das faltas ou defeitos observados. </w:t>
      </w:r>
      <w:r w:rsidRPr="00766DC2">
        <w:rPr>
          <w:rFonts w:eastAsia="Times New Roman" w:cstheme="minorHAnsi"/>
          <w:color w:val="FF0000"/>
          <w:lang w:eastAsia="pt-BR"/>
        </w:rPr>
        <w:t xml:space="preserve">(Parágrafo incluído pela </w:t>
      </w:r>
      <w:hyperlink r:id="rId74"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5º - A autoridade do órgão ou entidade concedente poderá valer-se de apoio técnico, delegar competência ou firmar parcerias com outros órgãos ou entidades da Administração Pública Estadual em virtude de conhecimento técnico específico e/ou proximidade do local de aplicação dos recursos. </w:t>
      </w:r>
      <w:r w:rsidRPr="00766DC2">
        <w:rPr>
          <w:rFonts w:eastAsia="Times New Roman" w:cstheme="minorHAnsi"/>
          <w:color w:val="FF0000"/>
          <w:lang w:eastAsia="pt-BR"/>
        </w:rPr>
        <w:t xml:space="preserve">(Parágrafo incluído pela </w:t>
      </w:r>
      <w:hyperlink r:id="rId75"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031678" w:rsidRDefault="00031678" w:rsidP="00766DC2">
      <w:pPr>
        <w:spacing w:after="0" w:line="528" w:lineRule="atLeast"/>
        <w:jc w:val="both"/>
        <w:rPr>
          <w:rFonts w:eastAsia="Times New Roman" w:cstheme="minorHAnsi"/>
          <w:lang w:eastAsia="pt-BR"/>
        </w:rPr>
      </w:pPr>
    </w:p>
    <w:p w:rsidR="00C46FC2" w:rsidRPr="00766DC2" w:rsidRDefault="00C46FC2" w:rsidP="00766DC2">
      <w:pPr>
        <w:spacing w:after="0" w:line="528" w:lineRule="atLeast"/>
        <w:jc w:val="both"/>
        <w:rPr>
          <w:rFonts w:eastAsia="Times New Roman" w:cstheme="minorHAnsi"/>
          <w:lang w:eastAsia="pt-BR"/>
        </w:rPr>
      </w:pPr>
      <w:proofErr w:type="gramStart"/>
      <w:r w:rsidRPr="00766DC2">
        <w:rPr>
          <w:rFonts w:eastAsia="Times New Roman" w:cstheme="minorHAnsi"/>
          <w:lang w:eastAsia="pt-BR"/>
        </w:rPr>
        <w:t>Capítulo VI</w:t>
      </w:r>
      <w:proofErr w:type="gramEnd"/>
    </w:p>
    <w:p w:rsidR="00C46FC2" w:rsidRPr="00766DC2" w:rsidRDefault="00C46FC2" w:rsidP="00031678">
      <w:pPr>
        <w:spacing w:after="0" w:line="528" w:lineRule="atLeast"/>
        <w:jc w:val="center"/>
        <w:rPr>
          <w:rFonts w:eastAsia="Times New Roman" w:cstheme="minorHAnsi"/>
          <w:lang w:eastAsia="pt-BR"/>
        </w:rPr>
      </w:pPr>
      <w:r w:rsidRPr="00766DC2">
        <w:rPr>
          <w:rFonts w:eastAsia="Times New Roman" w:cstheme="minorHAnsi"/>
          <w:lang w:eastAsia="pt-BR"/>
        </w:rPr>
        <w:t>DA PRESTAÇÃO DE CONTAS</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Art. 11 </w:t>
      </w:r>
      <w:proofErr w:type="gramStart"/>
      <w:r w:rsidRPr="00766DC2">
        <w:rPr>
          <w:rFonts w:eastAsia="Times New Roman" w:cstheme="minorHAnsi"/>
          <w:lang w:eastAsia="pt-BR"/>
        </w:rPr>
        <w:t>-A</w:t>
      </w:r>
      <w:proofErr w:type="gramEnd"/>
      <w:r w:rsidRPr="00766DC2">
        <w:rPr>
          <w:rFonts w:eastAsia="Times New Roman" w:cstheme="minorHAnsi"/>
          <w:lang w:eastAsia="pt-BR"/>
        </w:rPr>
        <w:t xml:space="preserve"> entidade partícipe que receber recursos transferidos por órgão ou entidade da Administração Pública Estadual está obrigada a prestar contas do valor recebido, no prazo máximo de sessenta dias contados: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I - do prazo final para a aplicação de cada parcela, quando o objeto do convênio for executado em etapas. Nesta hipótese, a prestação de contas de etapa anterior é condição necessária para a liberação da etapa seguinte, conforme período e condições determinados no termo de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II - do prazo final para conclusão do objeto, quando o convênio for executado em uma única etapa;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III - da formalização da extinção do convênio, se esta ocorrer antes do prazo previsto no termo;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IV - do encerramento do exercício financeiro, quando a vigência do convênio for superior a um ano; 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V - da aplicação da última parcela, quando deverá comprovar a conclusão do objeto.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1º - O prazo de vigência do convênio deverá ser prorrogado: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 de ofício, quando ocorrer </w:t>
      </w:r>
      <w:proofErr w:type="gramStart"/>
      <w:r w:rsidRPr="00766DC2">
        <w:rPr>
          <w:rFonts w:eastAsia="Times New Roman" w:cstheme="minorHAnsi"/>
          <w:lang w:eastAsia="pt-BR"/>
        </w:rPr>
        <w:t>a</w:t>
      </w:r>
      <w:proofErr w:type="gramEnd"/>
      <w:r w:rsidRPr="00766DC2">
        <w:rPr>
          <w:rFonts w:eastAsia="Times New Roman" w:cstheme="minorHAnsi"/>
          <w:lang w:eastAsia="pt-BR"/>
        </w:rPr>
        <w:t xml:space="preserve"> situação prevista no artigo 10, inciso I, alínea c; ou,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b) efetuado mediante acordo entre os partícipes, formalizado por termo aditivo, quando houver motivo justificado, devidamente autuado em processo, consoante § 2º, artigo 57 da </w:t>
      </w:r>
      <w:hyperlink r:id="rId76" w:tgtFrame="_blank" w:history="1">
        <w:r w:rsidRPr="00766DC2">
          <w:rPr>
            <w:rFonts w:eastAsia="Times New Roman" w:cstheme="minorHAnsi"/>
            <w:color w:val="2578D3"/>
            <w:lang w:eastAsia="pt-BR"/>
          </w:rPr>
          <w:t>Lei Federal nº 8.666/93</w:t>
        </w:r>
      </w:hyperlink>
      <w:r w:rsidRPr="00766DC2">
        <w:rPr>
          <w:rFonts w:eastAsia="Times New Roman" w:cstheme="minorHAnsi"/>
          <w:lang w:eastAsia="pt-BR"/>
        </w:rPr>
        <w:t xml:space="preserv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2º - Ocorrendo a prorrogação do prazo de vigência do convênio, o cronograma de execução deverá ser prorrogado por igual tempo.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3º - O prazo estabelecido no caput não se aplica nos casos em que norma específica estipular em contrário.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4º - Findo o prazo a que se refere este artigo ou, quando for o caso, da sua prorrogação, sem haver a prestação de contas, o dirigente máximo do órgão ou entidade da Administração Pública Estadual exigirá, </w:t>
      </w:r>
      <w:proofErr w:type="gramStart"/>
      <w:r w:rsidRPr="00766DC2">
        <w:rPr>
          <w:rFonts w:eastAsia="Times New Roman" w:cstheme="minorHAnsi"/>
          <w:lang w:eastAsia="pt-BR"/>
        </w:rPr>
        <w:t>sob pena</w:t>
      </w:r>
      <w:proofErr w:type="gramEnd"/>
      <w:r w:rsidRPr="00766DC2">
        <w:rPr>
          <w:rFonts w:eastAsia="Times New Roman" w:cstheme="minorHAnsi"/>
          <w:lang w:eastAsia="pt-BR"/>
        </w:rPr>
        <w:t xml:space="preserve"> da responsabilidade solidária, a imediata apresentação dos documentos comprobatórios da execução do convênio ou a devolução dos valores transferidos, devidamente atualizados, sem prejuízo das disposições do artigo 16.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Art. 12 </w:t>
      </w:r>
      <w:proofErr w:type="gramStart"/>
      <w:r w:rsidRPr="00766DC2">
        <w:rPr>
          <w:rFonts w:eastAsia="Times New Roman" w:cstheme="minorHAnsi"/>
          <w:lang w:eastAsia="pt-BR"/>
        </w:rPr>
        <w:t>-A</w:t>
      </w:r>
      <w:proofErr w:type="gramEnd"/>
      <w:r w:rsidRPr="00766DC2">
        <w:rPr>
          <w:rFonts w:eastAsia="Times New Roman" w:cstheme="minorHAnsi"/>
          <w:lang w:eastAsia="pt-BR"/>
        </w:rPr>
        <w:t xml:space="preserve"> prestação de contas formará processo administrativo próprio, que será protocolado no órgão ou entidade estadual, no interior ou na Capital, e conterá os seguintes documentos: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 - ofício de encaminhamento, dirigido à autoridade máxima do órgão ou entidade estadual, onde constem os dados identificadores do convênio e o número do processo referido no artigo 6º;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II - cópia do Termo de Convênio e respectivas alterações;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III - Plano de Trabalho, apresentado na forma do Anexo desta Instrução Normativa, devidamente aprovado </w:t>
      </w:r>
      <w:proofErr w:type="gramStart"/>
      <w:r w:rsidRPr="00766DC2">
        <w:rPr>
          <w:rFonts w:eastAsia="Times New Roman" w:cstheme="minorHAnsi"/>
          <w:lang w:eastAsia="pt-BR"/>
        </w:rPr>
        <w:t>pelo Concedente</w:t>
      </w:r>
      <w:proofErr w:type="gramEnd"/>
      <w:r w:rsidRPr="00766DC2">
        <w:rPr>
          <w:rFonts w:eastAsia="Times New Roman" w:cstheme="minorHAnsi"/>
          <w:lang w:eastAsia="pt-BR"/>
        </w:rPr>
        <w:t xml:space="preserv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IV - relatório da execução físico-financeira, evidenciando as etapas físicas e os valores correspondentes à conta de cada partícipe ou, quando se tratar de obra não concluída, Termo de Compatibilidade Físico-Financeira, que demonstrará a situação física da obra em relação aos recursos repassados, inclusive a contrapartida do executor e/ou do convenente;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V - demonstrativo da execução da receita e da despesa do convênio, de modo a evidenciar a receita, classificada segundo a natureza econômica dos ingressos (transferências, contrapartidas, rendimentos das aplicações financeiras), as despesas realizadas e o saldo dos recursos não aplicados, firmados por Contador ou Técnico em Contabilidade devidamente habilitado;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VI - cópias das notas de empenho/liquidação, em caso de pessoa jurídica de direito público;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VII - relação de pagamentos, evidenciando o nome do credor, o número e valor do documento fiscal e/ou equivalente, em </w:t>
      </w:r>
      <w:proofErr w:type="gramStart"/>
      <w:r w:rsidRPr="00766DC2">
        <w:rPr>
          <w:rFonts w:eastAsia="Times New Roman" w:cstheme="minorHAnsi"/>
          <w:lang w:eastAsia="pt-BR"/>
        </w:rPr>
        <w:t>ordem cronológica e classificados em materiais e serviços</w:t>
      </w:r>
      <w:proofErr w:type="gramEnd"/>
      <w:r w:rsidRPr="00766DC2">
        <w:rPr>
          <w:rFonts w:eastAsia="Times New Roman" w:cstheme="minorHAnsi"/>
          <w:lang w:eastAsia="pt-BR"/>
        </w:rPr>
        <w:t xml:space="preserv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VIII - relação dos bens adquiridos, produzidos ou construídos à conta do convênio, indicando o seu destino final, quando estabelecido no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IX - extrato da conta bancária vinculada, desde o recebimento do primeiro depósito até o último pagamento, a movimentação dos rendimentos auferidos da aplicação financeira e a respectiva conciliação bancária;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X - demonstrativo do Resultado das Aplicações Financeiras que se adicionarem aos recursos iniciais com os respectivos documentos comprobatórios;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XI - comprovantes de recolhimento dos saldos não utilizados, inclusive rendimentos financeiros, à conta do recurso estadual do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XII - quando do encerramento do convênio, relatório da realização de objetivos e metas avençadas, acompanhado dos elementos necessários à comprovação do cumprimento do objeto do convênio, através da emissão de termo de que os objetivos foram atingidos, ou de que os bens adquiridos estão instalados e em funcionamento ou, quando se tratar de obra, termo de conclusão da obra ou de recebimento definitivo, emitido pela equipe ou pelo órgão estadual competente;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XIII - certidões de quitação dos encargos incidentes sobre a obra, na forma da legislação em vigor e o documento hábil expedido pelo Poder Público Municipal em relação à liberação da obra para uso e utilização, para os fins autorizados, quando for o caso;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XIV - ata de aprovação pelo controle social respectivo, através do Conselho Municipal ou comissão de cidadãos, que congregue, no âmbito municipal, ações incluídas no objeto do convênio, quanto à execução física e quanto ao seu atingimento ou declaração, sob as penas da lei, de que o Conselho e a comissão inexistem;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XV - cópia do despacho adjudicatório e homologação das licitações realizadas ou justificativas para sua dispensa ou inexigibilidade, com o respectivo embasamento legal, quando o convenente pertencer à Administração Pública. No caso de entidades privadas, não sujeitas ao procedimento licitatório, fica o responsável pela aplicação dos recursos públicos obrigado ao atendimento do princípio da economicidade, justificando expressamente a opção utilizada, </w:t>
      </w:r>
      <w:proofErr w:type="gramStart"/>
      <w:r w:rsidRPr="00766DC2">
        <w:rPr>
          <w:rFonts w:eastAsia="Times New Roman" w:cstheme="minorHAnsi"/>
          <w:lang w:eastAsia="pt-BR"/>
        </w:rPr>
        <w:t>sob pena</w:t>
      </w:r>
      <w:proofErr w:type="gramEnd"/>
      <w:r w:rsidRPr="00766DC2">
        <w:rPr>
          <w:rFonts w:eastAsia="Times New Roman" w:cstheme="minorHAnsi"/>
          <w:lang w:eastAsia="pt-BR"/>
        </w:rPr>
        <w:t xml:space="preserve"> de responsabilidade pelos atos de gestão antieconômica;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XVI - Parecer do Órgão de Controle Interno Municipal quanto à correta e regular aplicação dos recursos objeto do convênio, quando se tratar de Municípios e, no caso de entidade privada, </w:t>
      </w:r>
      <w:r w:rsidRPr="00766DC2">
        <w:rPr>
          <w:rFonts w:eastAsia="Times New Roman" w:cstheme="minorHAnsi"/>
          <w:lang w:eastAsia="pt-BR"/>
        </w:rPr>
        <w:lastRenderedPageBreak/>
        <w:t xml:space="preserve">parecer contábil que deverá ser emitido por profissional habilitado, declarando que os recursos foram utilizados de acordo com as despesas previstas nos objetivos propostos;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XVII - cópia da Portaria de designação do Fiscal do Convênio e do respectivo suplente, para os convênios assinados a partir de 1º de junho de 2012; </w:t>
      </w:r>
      <w:r w:rsidRPr="00766DC2">
        <w:rPr>
          <w:rFonts w:eastAsia="Times New Roman" w:cstheme="minorHAnsi"/>
          <w:color w:val="FF0000"/>
          <w:lang w:eastAsia="pt-BR"/>
        </w:rPr>
        <w:t xml:space="preserve">(Redação dada pela </w:t>
      </w:r>
      <w:hyperlink r:id="rId77"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XVIII - outros documentos expressamente previstos no Termo de Convênio. </w:t>
      </w:r>
      <w:r w:rsidRPr="00766DC2">
        <w:rPr>
          <w:rFonts w:eastAsia="Times New Roman" w:cstheme="minorHAnsi"/>
          <w:color w:val="FF0000"/>
          <w:lang w:eastAsia="pt-BR"/>
        </w:rPr>
        <w:t xml:space="preserve">(Inciso incluído pela </w:t>
      </w:r>
      <w:hyperlink r:id="rId78"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1º - O servidor do órgão ou entidade da Administração Pública Estadual verificará, no ato de recebimento, se estão presentes os documentos referidos nos itens I a XVII do caput, considerando, se for o caso, o disposto no § 5º, devendo rejeitar, de plano, a prestação de contas incompleta.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2º - O recebimento dos documentos na forma do parágrafo anterior não implica a aceitação como regular da prestação de contas, já que não há o exame quanto ao conteúdo da documentação, servindo apenas como fundamento para que o órgão ou entidade da Administração Pública Estadual tome as providências necessárias com vista à imediata suspensão do respectivo registro ativo de pendência no CADIN/RS, se existente.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3º - Os documentos comprobatórios das despesas realizadas serão emitidos em nome da entidade partícipe, com identificação do número e nome do convênio, e serão mantidos em arquivo próprio, juntamente com os extratos bancários, na sua sede, à disposição dos órgãos de controle interno e externo do Estado, pelo período de cinco anos, contados da publicação da decisão referente ao julgamento das contas dos administradores responsáveis dos órgãos ou entidades concedentes.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4º - Os Municípios, assim como as demais pessoas jurídicas regidas pela </w:t>
      </w:r>
      <w:hyperlink r:id="rId79" w:tgtFrame="_blank" w:history="1">
        <w:r w:rsidRPr="00766DC2">
          <w:rPr>
            <w:rFonts w:eastAsia="Times New Roman" w:cstheme="minorHAnsi"/>
            <w:color w:val="2578D3"/>
            <w:lang w:eastAsia="pt-BR"/>
          </w:rPr>
          <w:t>Lei federal 4.320/64</w:t>
        </w:r>
      </w:hyperlink>
      <w:r w:rsidRPr="00766DC2">
        <w:rPr>
          <w:rFonts w:eastAsia="Times New Roman" w:cstheme="minorHAnsi"/>
          <w:lang w:eastAsia="pt-BR"/>
        </w:rPr>
        <w:t xml:space="preserve">, deverão guardar junto com as Notas Fiscais ou documentos relativos às despesas, as Notas de Empenho e de Liquidação por eles emitidos.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 5º - Nas prestações de contas parciais, vinculadas à realização de etapas do convênio, os documentos referidos nos incisos XIII a XVII serão exigíveis apenas quando da prestação de contas da última parcela, salvo disposição em contrário no termo de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Art. 13 -</w:t>
      </w:r>
      <w:r w:rsidR="00031678">
        <w:rPr>
          <w:rFonts w:eastAsia="Times New Roman" w:cstheme="minorHAnsi"/>
          <w:lang w:eastAsia="pt-BR"/>
        </w:rPr>
        <w:t xml:space="preserve"> </w:t>
      </w:r>
      <w:r w:rsidRPr="00766DC2">
        <w:rPr>
          <w:rFonts w:eastAsia="Times New Roman" w:cstheme="minorHAnsi"/>
          <w:lang w:eastAsia="pt-BR"/>
        </w:rPr>
        <w:t xml:space="preserve">O processo de prestação de contas será remetido, imediatamente após sua protocolização, à Unidade de Finanças ou ao setor responsável pelo exame da prestação de contas, para análise da documentação encaminhada e, se for o caso, a imediata suspensão da pendência no CADIN/RS, conforme </w:t>
      </w:r>
      <w:hyperlink r:id="rId80" w:history="1">
        <w:r w:rsidRPr="00766DC2">
          <w:rPr>
            <w:rFonts w:eastAsia="Times New Roman" w:cstheme="minorHAnsi"/>
            <w:color w:val="2578D3"/>
            <w:lang w:eastAsia="pt-BR"/>
          </w:rPr>
          <w:t>Instrução Normativa CAGE nº 01, de 31 de agosto de 2001</w:t>
        </w:r>
      </w:hyperlink>
      <w:r w:rsidRPr="00766DC2">
        <w:rPr>
          <w:rFonts w:eastAsia="Times New Roman" w:cstheme="minorHAnsi"/>
          <w:lang w:eastAsia="pt-BR"/>
        </w:rPr>
        <w:t xml:space="preserve">. </w:t>
      </w:r>
      <w:r w:rsidRPr="00766DC2">
        <w:rPr>
          <w:rFonts w:eastAsia="Times New Roman" w:cstheme="minorHAnsi"/>
          <w:color w:val="FF0000"/>
          <w:lang w:eastAsia="pt-BR"/>
        </w:rPr>
        <w:t xml:space="preserve">(Redação dada pela </w:t>
      </w:r>
      <w:hyperlink r:id="rId81"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1º - A Unidade de Finanças ou o setor responsável pelo exame da prestação de contas pronunciar-se-á, através da emissão de parecer financeiro, quanto à correta e regular aplicação dos recursos no objeto conveniado.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2º - Após, o processo de prestação de contas será remetido ao Setor ou Unidade Técnica responsável pelo programa, projeto ou atividade, para emissão de parecer técnico ou laudo de vistoria quanto à execução física e atingimento dos objetivos do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4º - O ordenador de despesas do órgão ou entidade concedente, à vista dos pareceres financeiro e técnico, manifestar-se-á conclusivamente sobre o processo de prestação de contas, e comunicará ao órgão contábil respectivo, no prazo máximo de trinta dias, sobre a homologação ou não das contas apresentadas.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5º - O exame e o parecer das prestações de contas deverão levar em consideração, essencialmente, a execução do objeto do convênio na forma pactuada entre os partícipes.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6º - Havendo necessidade de devolução do processo de prestação de contas em diligência, para a juntada de documentos ou de informações complementares, é obrigatória a fixação de prazo, não superior a trinta dias, para o atendimento da diligência.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7º - Os processos de prestação de contas serão anexados ao processo referido no artigo 6º desta Instrução Normativa, o qual deverá ser mantido no órgão ou entidade estadual, à disposição dos controles interno e externo, pelo período de cinco anos, contados da </w:t>
      </w:r>
      <w:r w:rsidRPr="00766DC2">
        <w:rPr>
          <w:rFonts w:eastAsia="Times New Roman" w:cstheme="minorHAnsi"/>
          <w:lang w:eastAsia="pt-BR"/>
        </w:rPr>
        <w:lastRenderedPageBreak/>
        <w:t xml:space="preserve">publicação da decisão referente ao julgamento das contas dos administradores responsáveis pelo convênio. </w:t>
      </w:r>
    </w:p>
    <w:p w:rsidR="00031678" w:rsidRDefault="00031678" w:rsidP="00766DC2">
      <w:pPr>
        <w:spacing w:after="0" w:line="528" w:lineRule="atLeast"/>
        <w:jc w:val="both"/>
        <w:rPr>
          <w:rFonts w:eastAsia="Times New Roman" w:cstheme="minorHAnsi"/>
          <w:lang w:eastAsia="pt-BR"/>
        </w:rPr>
      </w:pP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Capítulo VII</w:t>
      </w:r>
    </w:p>
    <w:p w:rsidR="00C46FC2" w:rsidRPr="00766DC2" w:rsidRDefault="00C46FC2" w:rsidP="00031678">
      <w:pPr>
        <w:spacing w:after="0" w:line="528" w:lineRule="atLeast"/>
        <w:jc w:val="center"/>
        <w:rPr>
          <w:rFonts w:eastAsia="Times New Roman" w:cstheme="minorHAnsi"/>
          <w:lang w:eastAsia="pt-BR"/>
        </w:rPr>
      </w:pPr>
      <w:r w:rsidRPr="00766DC2">
        <w:rPr>
          <w:rFonts w:eastAsia="Times New Roman" w:cstheme="minorHAnsi"/>
          <w:lang w:eastAsia="pt-BR"/>
        </w:rPr>
        <w:t>DA EXTINÇÃO ANTECIPADA</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Art. 14 -</w:t>
      </w:r>
      <w:r w:rsidR="00031678">
        <w:rPr>
          <w:rFonts w:eastAsia="Times New Roman" w:cstheme="minorHAnsi"/>
          <w:lang w:eastAsia="pt-BR"/>
        </w:rPr>
        <w:t xml:space="preserve"> </w:t>
      </w:r>
      <w:r w:rsidRPr="00766DC2">
        <w:rPr>
          <w:rFonts w:eastAsia="Times New Roman" w:cstheme="minorHAnsi"/>
          <w:lang w:eastAsia="pt-BR"/>
        </w:rPr>
        <w:t xml:space="preserve">São motivos para a extinção antecipada do convênio, por iniciativa do órgão ou da entidade da Administração Pública Estadual: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 - quando o objeto do convênio não for executado, conforme estabelecido no cronograma, e o Convenente tenha dado causa; </w:t>
      </w:r>
      <w:r w:rsidRPr="00766DC2">
        <w:rPr>
          <w:rFonts w:eastAsia="Times New Roman" w:cstheme="minorHAnsi"/>
          <w:color w:val="FF0000"/>
          <w:lang w:eastAsia="pt-BR"/>
        </w:rPr>
        <w:t xml:space="preserve">(Redação dada pela </w:t>
      </w:r>
      <w:hyperlink r:id="rId82"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II - a aplicação dos recursos em finalidade diversa da estabelecida no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III - a demora injustificada da entidade partícipe na execução do objeto;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IV - a ausência de prestação de contas parcial no prazo fixado;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V - a </w:t>
      </w:r>
      <w:proofErr w:type="gramStart"/>
      <w:r w:rsidRPr="00766DC2">
        <w:rPr>
          <w:rFonts w:eastAsia="Times New Roman" w:cstheme="minorHAnsi"/>
          <w:lang w:eastAsia="pt-BR"/>
        </w:rPr>
        <w:t>não-aplicação</w:t>
      </w:r>
      <w:proofErr w:type="gramEnd"/>
      <w:r w:rsidRPr="00766DC2">
        <w:rPr>
          <w:rFonts w:eastAsia="Times New Roman" w:cstheme="minorHAnsi"/>
          <w:lang w:eastAsia="pt-BR"/>
        </w:rPr>
        <w:t xml:space="preserve">, pelo convenente, da contrapartida mínima exigível;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VI - o descumprimento de obrigações e cláusulas pactuadas que acarretem prejuízos ao erário.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1º - A extinção do convênio pelos motivos mencionados no caput implica a devolução dos recursos recebidos pela entidade partícipe, atualizados monetariamente, desde a data do recebimento, na forma do </w:t>
      </w:r>
      <w:hyperlink r:id="rId83" w:history="1">
        <w:r w:rsidRPr="00766DC2">
          <w:rPr>
            <w:rFonts w:eastAsia="Times New Roman" w:cstheme="minorHAnsi"/>
            <w:color w:val="2578D3"/>
            <w:lang w:eastAsia="pt-BR"/>
          </w:rPr>
          <w:t>Decreto nº 40.542, de 27 de dezembro de 2000</w:t>
        </w:r>
      </w:hyperlink>
      <w:r w:rsidRPr="00766DC2">
        <w:rPr>
          <w:rFonts w:eastAsia="Times New Roman" w:cstheme="minorHAnsi"/>
          <w:lang w:eastAsia="pt-BR"/>
        </w:rPr>
        <w:t xml:space="preserve">, sem prejuízo das ações legalmente cabíveis.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2º - É facultado aos partícipes </w:t>
      </w:r>
      <w:proofErr w:type="gramStart"/>
      <w:r w:rsidRPr="00766DC2">
        <w:rPr>
          <w:rFonts w:eastAsia="Times New Roman" w:cstheme="minorHAnsi"/>
          <w:lang w:eastAsia="pt-BR"/>
        </w:rPr>
        <w:t>retirarem-se</w:t>
      </w:r>
      <w:proofErr w:type="gramEnd"/>
      <w:r w:rsidRPr="00766DC2">
        <w:rPr>
          <w:rFonts w:eastAsia="Times New Roman" w:cstheme="minorHAnsi"/>
          <w:lang w:eastAsia="pt-BR"/>
        </w:rPr>
        <w:t xml:space="preserve"> do convênio a qualquer tempo, o que implicará a sua extinção antecipada.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3º - A extinção do convênio, seja qual for o motivo, não exime os seus partícipes das responsabilidades e obrigações originadas durante o período em que estiveram conveniados. </w:t>
      </w:r>
    </w:p>
    <w:p w:rsidR="00031678" w:rsidRDefault="00031678" w:rsidP="00766DC2">
      <w:pPr>
        <w:spacing w:after="0" w:line="528" w:lineRule="atLeast"/>
        <w:jc w:val="both"/>
        <w:rPr>
          <w:rFonts w:eastAsia="Times New Roman" w:cstheme="minorHAnsi"/>
          <w:lang w:eastAsia="pt-BR"/>
        </w:rPr>
      </w:pPr>
    </w:p>
    <w:p w:rsidR="00031678" w:rsidRDefault="00031678" w:rsidP="00766DC2">
      <w:pPr>
        <w:spacing w:after="0" w:line="528" w:lineRule="atLeast"/>
        <w:jc w:val="both"/>
        <w:rPr>
          <w:rFonts w:eastAsia="Times New Roman" w:cstheme="minorHAnsi"/>
          <w:lang w:eastAsia="pt-BR"/>
        </w:rPr>
      </w:pPr>
    </w:p>
    <w:p w:rsidR="00031678" w:rsidRDefault="00031678" w:rsidP="00766DC2">
      <w:pPr>
        <w:spacing w:after="0" w:line="528" w:lineRule="atLeast"/>
        <w:jc w:val="both"/>
        <w:rPr>
          <w:rFonts w:eastAsia="Times New Roman" w:cstheme="minorHAnsi"/>
          <w:lang w:eastAsia="pt-BR"/>
        </w:rPr>
      </w:pP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Capítulo VIII</w:t>
      </w:r>
    </w:p>
    <w:p w:rsidR="00C46FC2" w:rsidRPr="00766DC2" w:rsidRDefault="00C46FC2" w:rsidP="00031678">
      <w:pPr>
        <w:spacing w:after="0" w:line="528" w:lineRule="atLeast"/>
        <w:jc w:val="center"/>
        <w:rPr>
          <w:rFonts w:eastAsia="Times New Roman" w:cstheme="minorHAnsi"/>
          <w:lang w:eastAsia="pt-BR"/>
        </w:rPr>
      </w:pPr>
      <w:r w:rsidRPr="00766DC2">
        <w:rPr>
          <w:rFonts w:eastAsia="Times New Roman" w:cstheme="minorHAnsi"/>
          <w:lang w:eastAsia="pt-BR"/>
        </w:rPr>
        <w:t>DAS DISPOSIÇÕES FINAIS</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Art. 15 -</w:t>
      </w:r>
      <w:r w:rsidR="00B142F1">
        <w:rPr>
          <w:rFonts w:eastAsia="Times New Roman" w:cstheme="minorHAnsi"/>
          <w:lang w:eastAsia="pt-BR"/>
        </w:rPr>
        <w:t xml:space="preserve"> </w:t>
      </w:r>
      <w:r w:rsidRPr="00766DC2">
        <w:rPr>
          <w:rFonts w:eastAsia="Times New Roman" w:cstheme="minorHAnsi"/>
          <w:lang w:eastAsia="pt-BR"/>
        </w:rPr>
        <w:t xml:space="preserve">Quando do pagamento do convênio, a CAGE informará aos organismos de controle social da localidade beneficiária e em atividade há pelo menos um ano, devidamente cadastrados no módulo de convênios, a identificação do objeto a </w:t>
      </w:r>
      <w:proofErr w:type="gramStart"/>
      <w:r w:rsidRPr="00766DC2">
        <w:rPr>
          <w:rFonts w:eastAsia="Times New Roman" w:cstheme="minorHAnsi"/>
          <w:lang w:eastAsia="pt-BR"/>
        </w:rPr>
        <w:t>ser</w:t>
      </w:r>
      <w:proofErr w:type="gramEnd"/>
      <w:r w:rsidRPr="00766DC2">
        <w:rPr>
          <w:rFonts w:eastAsia="Times New Roman" w:cstheme="minorHAnsi"/>
          <w:lang w:eastAsia="pt-BR"/>
        </w:rPr>
        <w:t xml:space="preserve"> executado, as metas a serem atingidas, as etapas ou fases de execução, o plano de aplicação dos recursos financeiros, o cronograma de desembolso, a previsão de início e fim da execução do objeto, da conclusão das etapas ou fases programadas e demais informações caracterizadoras do convênio, para fins de acompanhamento, fiscalização e avaliação das ações pactuadas.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Art. 16 -</w:t>
      </w:r>
      <w:r w:rsidR="00B142F1">
        <w:rPr>
          <w:rFonts w:eastAsia="Times New Roman" w:cstheme="minorHAnsi"/>
          <w:lang w:eastAsia="pt-BR"/>
        </w:rPr>
        <w:t xml:space="preserve"> </w:t>
      </w:r>
      <w:r w:rsidRPr="00766DC2">
        <w:rPr>
          <w:rFonts w:eastAsia="Times New Roman" w:cstheme="minorHAnsi"/>
          <w:lang w:eastAsia="pt-BR"/>
        </w:rPr>
        <w:t xml:space="preserve">O dirigente máximo do órgão ou entidade da Administração Pública Estadual providenciará a instauração de Tomada de Contas Especial, na forma da legislação pertinente, quando, em decorrência da execução do convênio, resultarem prejuízos ao erário, ainda que por omissão do partícipe conveniado, bem como pela ausência injustificada de prestação de contas, ou pela aplicação dos recursos transferidos em desacordo com o objeto do convênio.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Art. 17 -</w:t>
      </w:r>
      <w:r w:rsidR="00B142F1">
        <w:rPr>
          <w:rFonts w:eastAsia="Times New Roman" w:cstheme="minorHAnsi"/>
          <w:lang w:eastAsia="pt-BR"/>
        </w:rPr>
        <w:t xml:space="preserve"> </w:t>
      </w:r>
      <w:r w:rsidRPr="00766DC2">
        <w:rPr>
          <w:rFonts w:eastAsia="Times New Roman" w:cstheme="minorHAnsi"/>
          <w:lang w:eastAsia="pt-BR"/>
        </w:rPr>
        <w:t xml:space="preserve">As transferências aos Municípios para atender estado de emergência ou de calamidade pública dependerão do reconhecimento dessa situação por ato governamental, observando-se, no que </w:t>
      </w:r>
      <w:proofErr w:type="gramStart"/>
      <w:r w:rsidRPr="00766DC2">
        <w:rPr>
          <w:rFonts w:eastAsia="Times New Roman" w:cstheme="minorHAnsi"/>
          <w:lang w:eastAsia="pt-BR"/>
        </w:rPr>
        <w:t>couber</w:t>
      </w:r>
      <w:proofErr w:type="gramEnd"/>
      <w:r w:rsidRPr="00766DC2">
        <w:rPr>
          <w:rFonts w:eastAsia="Times New Roman" w:cstheme="minorHAnsi"/>
          <w:lang w:eastAsia="pt-BR"/>
        </w:rPr>
        <w:t xml:space="preserve">, as disposições desta Instrução Normativa, no que se refere à aplicação e prestação de contas dos recursos.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Art. 18 -</w:t>
      </w:r>
      <w:r w:rsidR="00B142F1">
        <w:rPr>
          <w:rFonts w:eastAsia="Times New Roman" w:cstheme="minorHAnsi"/>
          <w:lang w:eastAsia="pt-BR"/>
        </w:rPr>
        <w:t xml:space="preserve"> </w:t>
      </w:r>
      <w:r w:rsidRPr="00766DC2">
        <w:rPr>
          <w:rFonts w:eastAsia="Times New Roman" w:cstheme="minorHAnsi"/>
          <w:lang w:eastAsia="pt-BR"/>
        </w:rPr>
        <w:t xml:space="preserve">É obrigatória a celebração de convênios para efetuar transferência voluntária de recursos, salvo se lei específica disciplinar a execução de programas em parceria do Governo Estadual com os Municípios ou outras entidades e dispor sobre critérios de habilitação, execução, forma de transferência, aplicação e prestação de contas.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Art. 19 -</w:t>
      </w:r>
      <w:r w:rsidR="00B142F1">
        <w:rPr>
          <w:rFonts w:eastAsia="Times New Roman" w:cstheme="minorHAnsi"/>
          <w:lang w:eastAsia="pt-BR"/>
        </w:rPr>
        <w:t xml:space="preserve"> </w:t>
      </w:r>
      <w:r w:rsidRPr="00766DC2">
        <w:rPr>
          <w:rFonts w:eastAsia="Times New Roman" w:cstheme="minorHAnsi"/>
          <w:lang w:eastAsia="pt-BR"/>
        </w:rPr>
        <w:t xml:space="preserve">O foro de Porto Alegre é o competente, privilegiado a qualquer outro, para </w:t>
      </w:r>
      <w:proofErr w:type="gramStart"/>
      <w:r w:rsidRPr="00766DC2">
        <w:rPr>
          <w:rFonts w:eastAsia="Times New Roman" w:cstheme="minorHAnsi"/>
          <w:lang w:eastAsia="pt-BR"/>
        </w:rPr>
        <w:t>dirimir dúvidas</w:t>
      </w:r>
      <w:proofErr w:type="gramEnd"/>
      <w:r w:rsidRPr="00766DC2">
        <w:rPr>
          <w:rFonts w:eastAsia="Times New Roman" w:cstheme="minorHAnsi"/>
          <w:lang w:eastAsia="pt-BR"/>
        </w:rPr>
        <w:t xml:space="preserve"> e julgar causas oriundas de convênios que não forem resolvidas administrativamente.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Art. 20 </w:t>
      </w:r>
      <w:proofErr w:type="gramStart"/>
      <w:r w:rsidRPr="00766DC2">
        <w:rPr>
          <w:rFonts w:eastAsia="Times New Roman" w:cstheme="minorHAnsi"/>
          <w:lang w:eastAsia="pt-BR"/>
        </w:rPr>
        <w:t>-Independente</w:t>
      </w:r>
      <w:proofErr w:type="gramEnd"/>
      <w:r w:rsidRPr="00766DC2">
        <w:rPr>
          <w:rFonts w:eastAsia="Times New Roman" w:cstheme="minorHAnsi"/>
          <w:lang w:eastAsia="pt-BR"/>
        </w:rPr>
        <w:t xml:space="preserve"> da denominação do instrumento, o disposto nesta Instrução Normativa aplica-se a todo e qualquer acordo, ajuste, termo de cooperação e congêneres cujo objeto compreenda a realização de objetivos comuns pelos partícipes.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1º - Ressalvada a obrigatoriedade do cadastramento prevista no artigo 7º, é facultada a adoção de procedimentos simplificados com relação aos convênios e demais instrumentos a que se refere o caput quando: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 não envolverem transferência de recursos financeiros ou realização de despesas vinculadas diretamente à sua execução, consideradas como tais as que não decorram da atividade normal ou do custeio do órgão ou entidade; </w:t>
      </w:r>
      <w:proofErr w:type="gramStart"/>
      <w:r w:rsidRPr="00766DC2">
        <w:rPr>
          <w:rFonts w:eastAsia="Times New Roman" w:cstheme="minorHAnsi"/>
          <w:lang w:eastAsia="pt-BR"/>
        </w:rPr>
        <w:t>ou</w:t>
      </w:r>
      <w:proofErr w:type="gramEnd"/>
      <w:r w:rsidRPr="00766DC2">
        <w:rPr>
          <w:rFonts w:eastAsia="Times New Roman" w:cstheme="minorHAnsi"/>
          <w:lang w:eastAsia="pt-BR"/>
        </w:rPr>
        <w:t xml:space="preserv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b) os partícipes forem exclusivamente órgãos e entidades pertencentes à Administração Pública Estadual.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2º - A simplificação </w:t>
      </w:r>
      <w:proofErr w:type="gramStart"/>
      <w:r w:rsidRPr="00766DC2">
        <w:rPr>
          <w:rFonts w:eastAsia="Times New Roman" w:cstheme="minorHAnsi"/>
          <w:lang w:eastAsia="pt-BR"/>
        </w:rPr>
        <w:t>abrangerá,</w:t>
      </w:r>
      <w:proofErr w:type="gramEnd"/>
      <w:r w:rsidRPr="00766DC2">
        <w:rPr>
          <w:rFonts w:eastAsia="Times New Roman" w:cstheme="minorHAnsi"/>
          <w:lang w:eastAsia="pt-BR"/>
        </w:rPr>
        <w:t xml:space="preserve"> no que couber, a habilitação dos partícipes, os requisitos para celebração e formalização do instrumento, a especificação das obrigações e a prestação de contas, devendo os procedimentos constar expressamente no instrumento, o qual deverá mencionar, em seu preâmbulo, a adoção da faculdade prevista no parágrafo anterior.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 3º - Para os casos previstos no § 1º exigir-se-á, no mínimo, o seguinte: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 identificação das partes envolvidas (convenente e concedente);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b) descrição do objeto;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c) justificativa;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d) data base ou data de vigência inicial;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e) data da delegação de competência (se for o caso);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f) data da publicação da delegação de competência (se for o caso);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g) nome e identificação dos responsáveis de ambas as partes;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h) data da assinatura;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i) data da publicação da súmula;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j) número do processo;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k) pelo menos uma meta a ser atingida; 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l) pelo menos uma etapa para cada meta.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Art. 21 - Os documentos a que se referem às alíneas "c" e "d" do inciso III do artigo 8º, bem como as informações referidas nas alíneas "h" e "i" do § 3º do art. 20 serão exigidos apenas para a liquidação da despesa. </w:t>
      </w:r>
      <w:r w:rsidRPr="00766DC2">
        <w:rPr>
          <w:rFonts w:eastAsia="Times New Roman" w:cstheme="minorHAnsi"/>
          <w:color w:val="FF0000"/>
          <w:lang w:eastAsia="pt-BR"/>
        </w:rPr>
        <w:t xml:space="preserve">(Redação dada pela </w:t>
      </w:r>
      <w:hyperlink r:id="rId84" w:history="1">
        <w:r w:rsidRPr="00766DC2">
          <w:rPr>
            <w:rFonts w:eastAsia="Times New Roman" w:cstheme="minorHAnsi"/>
            <w:color w:val="2578D3"/>
            <w:lang w:eastAsia="pt-BR"/>
          </w:rPr>
          <w:t>Instrução Normativa CAGE nº 01, de 18 de maio de 2012</w:t>
        </w:r>
      </w:hyperlink>
      <w:proofErr w:type="gramStart"/>
      <w:r w:rsidRPr="00766DC2">
        <w:rPr>
          <w:rFonts w:eastAsia="Times New Roman" w:cstheme="minorHAnsi"/>
          <w:color w:val="FF0000"/>
          <w:lang w:eastAsia="pt-BR"/>
        </w:rPr>
        <w:t>)</w:t>
      </w:r>
      <w:proofErr w:type="gramEnd"/>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Art. 22 - Esta Instrução Normativa entra em vigor na data da sua publicação, revogando-se a </w:t>
      </w:r>
      <w:hyperlink r:id="rId85" w:history="1">
        <w:r w:rsidRPr="00766DC2">
          <w:rPr>
            <w:rFonts w:eastAsia="Times New Roman" w:cstheme="minorHAnsi"/>
            <w:color w:val="2578D3"/>
            <w:lang w:eastAsia="pt-BR"/>
          </w:rPr>
          <w:t xml:space="preserve">Instrução Normativa CAGE Nº 01, de 15 de março de </w:t>
        </w:r>
        <w:proofErr w:type="gramStart"/>
        <w:r w:rsidRPr="00766DC2">
          <w:rPr>
            <w:rFonts w:eastAsia="Times New Roman" w:cstheme="minorHAnsi"/>
            <w:color w:val="2578D3"/>
            <w:lang w:eastAsia="pt-BR"/>
          </w:rPr>
          <w:t>2005</w:t>
        </w:r>
      </w:hyperlink>
      <w:r w:rsidRPr="00766DC2">
        <w:rPr>
          <w:rFonts w:eastAsia="Times New Roman" w:cstheme="minorHAnsi"/>
          <w:lang w:eastAsia="pt-BR"/>
        </w:rPr>
        <w:t xml:space="preserve">, bem como as alterações introduzidas pelas </w:t>
      </w:r>
      <w:hyperlink r:id="rId86" w:history="1">
        <w:r w:rsidRPr="00766DC2">
          <w:rPr>
            <w:rFonts w:eastAsia="Times New Roman" w:cstheme="minorHAnsi"/>
            <w:color w:val="2578D3"/>
            <w:lang w:eastAsia="pt-BR"/>
          </w:rPr>
          <w:t>Instruções Normativas CAGE Nº</w:t>
        </w:r>
        <w:proofErr w:type="gramEnd"/>
        <w:r w:rsidRPr="00766DC2">
          <w:rPr>
            <w:rFonts w:eastAsia="Times New Roman" w:cstheme="minorHAnsi"/>
            <w:color w:val="2578D3"/>
            <w:lang w:eastAsia="pt-BR"/>
          </w:rPr>
          <w:t xml:space="preserve"> 02, de 13 de setembro de 2005</w:t>
        </w:r>
      </w:hyperlink>
      <w:r w:rsidRPr="00766DC2">
        <w:rPr>
          <w:rFonts w:eastAsia="Times New Roman" w:cstheme="minorHAnsi"/>
          <w:lang w:eastAsia="pt-BR"/>
        </w:rPr>
        <w:t xml:space="preserve"> e </w:t>
      </w:r>
      <w:hyperlink r:id="rId87" w:history="1">
        <w:r w:rsidRPr="00766DC2">
          <w:rPr>
            <w:rFonts w:eastAsia="Times New Roman" w:cstheme="minorHAnsi"/>
            <w:color w:val="2578D3"/>
            <w:lang w:eastAsia="pt-BR"/>
          </w:rPr>
          <w:t>Nº 04, de 12 de dezembro de 2005</w:t>
        </w:r>
      </w:hyperlink>
      <w:r w:rsidRPr="00766DC2">
        <w:rPr>
          <w:rFonts w:eastAsia="Times New Roman" w:cstheme="minorHAnsi"/>
          <w:lang w:eastAsia="pt-BR"/>
        </w:rPr>
        <w:t xml:space="preserve">.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DOE de 21/03/2006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Pedro </w:t>
      </w:r>
      <w:proofErr w:type="spellStart"/>
      <w:r w:rsidRPr="00766DC2">
        <w:rPr>
          <w:rFonts w:eastAsia="Times New Roman" w:cstheme="minorHAnsi"/>
          <w:lang w:eastAsia="pt-BR"/>
        </w:rPr>
        <w:t>Gabril</w:t>
      </w:r>
      <w:proofErr w:type="spellEnd"/>
      <w:r w:rsidRPr="00766DC2">
        <w:rPr>
          <w:rFonts w:eastAsia="Times New Roman" w:cstheme="minorHAnsi"/>
          <w:lang w:eastAsia="pt-BR"/>
        </w:rPr>
        <w:t xml:space="preserve"> </w:t>
      </w:r>
      <w:proofErr w:type="spellStart"/>
      <w:r w:rsidRPr="00766DC2">
        <w:rPr>
          <w:rFonts w:eastAsia="Times New Roman" w:cstheme="minorHAnsi"/>
          <w:lang w:eastAsia="pt-BR"/>
        </w:rPr>
        <w:t>Kenne</w:t>
      </w:r>
      <w:proofErr w:type="spellEnd"/>
      <w:r w:rsidRPr="00766DC2">
        <w:rPr>
          <w:rFonts w:eastAsia="Times New Roman" w:cstheme="minorHAnsi"/>
          <w:lang w:eastAsia="pt-BR"/>
        </w:rPr>
        <w:t xml:space="preserve"> da Silva, </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xml:space="preserve">Contador e Auditor-Geral do Estado. </w:t>
      </w:r>
    </w:p>
    <w:p w:rsidR="007162B0" w:rsidRPr="00766DC2" w:rsidRDefault="007162B0" w:rsidP="00766DC2">
      <w:pPr>
        <w:spacing w:after="0" w:line="528" w:lineRule="atLeast"/>
        <w:jc w:val="both"/>
        <w:rPr>
          <w:rFonts w:eastAsia="Times New Roman" w:cstheme="minorHAnsi"/>
          <w:lang w:eastAsia="pt-BR"/>
        </w:rPr>
      </w:pPr>
    </w:p>
    <w:p w:rsidR="00B142F1" w:rsidRDefault="00B142F1">
      <w:pPr>
        <w:rPr>
          <w:rFonts w:eastAsia="Times New Roman" w:cstheme="minorHAnsi"/>
          <w:lang w:eastAsia="pt-BR"/>
        </w:rPr>
      </w:pPr>
      <w:r>
        <w:rPr>
          <w:rFonts w:eastAsia="Times New Roman" w:cstheme="minorHAnsi"/>
          <w:lang w:eastAsia="pt-BR"/>
        </w:rPr>
        <w:br w:type="page"/>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lastRenderedPageBreak/>
        <w:t xml:space="preserve">ANEXO À INSTRUÇÃO NORMATIVA CAGE Nº 01/2006 </w:t>
      </w:r>
    </w:p>
    <w:p w:rsidR="00C46FC2" w:rsidRPr="00766DC2" w:rsidRDefault="00C46FC2" w:rsidP="00B142F1">
      <w:pPr>
        <w:spacing w:after="0" w:line="528" w:lineRule="atLeast"/>
        <w:jc w:val="center"/>
        <w:rPr>
          <w:rFonts w:eastAsia="Times New Roman" w:cstheme="minorHAnsi"/>
          <w:lang w:eastAsia="pt-BR"/>
        </w:rPr>
      </w:pPr>
      <w:bookmarkStart w:id="0" w:name="_Toc93300013"/>
      <w:r w:rsidRPr="00766DC2">
        <w:rPr>
          <w:rFonts w:eastAsia="Times New Roman" w:cstheme="minorHAnsi"/>
          <w:b/>
          <w:bCs/>
          <w:lang w:eastAsia="pt-BR"/>
        </w:rPr>
        <w:t>PLANO DE TRABALHO</w:t>
      </w:r>
      <w:bookmarkEnd w:id="0"/>
    </w:p>
    <w:p w:rsidR="00C46FC2" w:rsidRPr="00766DC2" w:rsidRDefault="00C46FC2" w:rsidP="00766DC2">
      <w:pPr>
        <w:spacing w:after="0" w:line="528" w:lineRule="atLeast"/>
        <w:jc w:val="both"/>
        <w:rPr>
          <w:rFonts w:eastAsia="Times New Roman" w:cstheme="minorHAnsi"/>
          <w:lang w:eastAsia="pt-BR"/>
        </w:rPr>
      </w:pPr>
      <w:proofErr w:type="gramStart"/>
      <w:r w:rsidRPr="00766DC2">
        <w:rPr>
          <w:rFonts w:eastAsia="Times New Roman" w:cstheme="minorHAnsi"/>
          <w:b/>
          <w:bCs/>
          <w:lang w:eastAsia="pt-BR"/>
        </w:rPr>
        <w:t>1 - DADOS</w:t>
      </w:r>
      <w:proofErr w:type="gramEnd"/>
      <w:r w:rsidRPr="00766DC2">
        <w:rPr>
          <w:rFonts w:eastAsia="Times New Roman" w:cstheme="minorHAnsi"/>
          <w:b/>
          <w:bCs/>
          <w:lang w:eastAsia="pt-BR"/>
        </w:rPr>
        <w:t xml:space="preserve"> CADASTRAIS</w:t>
      </w:r>
    </w:p>
    <w:tbl>
      <w:tblPr>
        <w:tblW w:w="9442" w:type="dxa"/>
        <w:tblInd w:w="-135" w:type="dxa"/>
        <w:tblCellMar>
          <w:left w:w="0" w:type="dxa"/>
          <w:right w:w="0" w:type="dxa"/>
        </w:tblCellMar>
        <w:tblLook w:val="04A0" w:firstRow="1" w:lastRow="0" w:firstColumn="1" w:lastColumn="0" w:noHBand="0" w:noVBand="1"/>
      </w:tblPr>
      <w:tblGrid>
        <w:gridCol w:w="3155"/>
        <w:gridCol w:w="144"/>
        <w:gridCol w:w="1220"/>
        <w:gridCol w:w="393"/>
        <w:gridCol w:w="1138"/>
        <w:gridCol w:w="312"/>
        <w:gridCol w:w="673"/>
        <w:gridCol w:w="776"/>
        <w:gridCol w:w="1631"/>
      </w:tblGrid>
      <w:tr w:rsidR="00C46FC2" w:rsidRPr="00766DC2" w:rsidTr="007162B0">
        <w:trPr>
          <w:trHeight w:val="600"/>
        </w:trPr>
        <w:tc>
          <w:tcPr>
            <w:tcW w:w="6362" w:type="dxa"/>
            <w:gridSpan w:val="6"/>
            <w:tcBorders>
              <w:top w:val="single" w:sz="4" w:space="0" w:color="auto"/>
              <w:left w:val="single" w:sz="4" w:space="0" w:color="auto"/>
              <w:bottom w:val="single" w:sz="6" w:space="0" w:color="auto"/>
              <w:right w:val="single" w:sz="6"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b/>
                <w:bCs/>
                <w:lang w:eastAsia="pt-BR"/>
              </w:rPr>
              <w:t> </w:t>
            </w:r>
            <w:r w:rsidRPr="00766DC2">
              <w:rPr>
                <w:rFonts w:eastAsia="Times New Roman" w:cstheme="minorHAnsi"/>
                <w:lang w:eastAsia="pt-BR"/>
              </w:rPr>
              <w:t>Órgão/Entidade Proponente</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3080" w:type="dxa"/>
            <w:gridSpan w:val="3"/>
            <w:tcBorders>
              <w:top w:val="single" w:sz="4" w:space="0" w:color="auto"/>
              <w:left w:val="nil"/>
              <w:bottom w:val="single" w:sz="6" w:space="0" w:color="auto"/>
              <w:right w:val="single" w:sz="4"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C.N.P.J.</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r>
      <w:tr w:rsidR="00C46FC2" w:rsidRPr="00766DC2" w:rsidTr="00C46FC2">
        <w:trPr>
          <w:trHeight w:val="600"/>
        </w:trPr>
        <w:tc>
          <w:tcPr>
            <w:tcW w:w="9442" w:type="dxa"/>
            <w:gridSpan w:val="9"/>
            <w:tcBorders>
              <w:top w:val="nil"/>
              <w:left w:val="single" w:sz="4" w:space="0" w:color="auto"/>
              <w:bottom w:val="nil"/>
              <w:right w:val="single" w:sz="4" w:space="0" w:color="auto"/>
            </w:tcBorders>
            <w:tcMar>
              <w:top w:w="0" w:type="dxa"/>
              <w:left w:w="113" w:type="dxa"/>
              <w:bottom w:w="0" w:type="dxa"/>
              <w:right w:w="113" w:type="dxa"/>
            </w:tcMar>
            <w:hideMark/>
          </w:tcPr>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Endereço</w:t>
            </w:r>
          </w:p>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 </w:t>
            </w:r>
          </w:p>
        </w:tc>
      </w:tr>
      <w:tr w:rsidR="00C46FC2" w:rsidRPr="00766DC2" w:rsidTr="007162B0">
        <w:trPr>
          <w:trHeight w:val="600"/>
        </w:trPr>
        <w:tc>
          <w:tcPr>
            <w:tcW w:w="3155" w:type="dxa"/>
            <w:tcBorders>
              <w:top w:val="single" w:sz="6" w:space="0" w:color="auto"/>
              <w:left w:val="single" w:sz="4" w:space="0" w:color="auto"/>
              <w:bottom w:val="single" w:sz="6" w:space="0" w:color="auto"/>
              <w:right w:val="single" w:sz="6" w:space="0" w:color="auto"/>
            </w:tcBorders>
            <w:tcMar>
              <w:top w:w="0" w:type="dxa"/>
              <w:left w:w="113" w:type="dxa"/>
              <w:bottom w:w="0" w:type="dxa"/>
              <w:right w:w="113" w:type="dxa"/>
            </w:tcMar>
            <w:hideMark/>
          </w:tcPr>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 Cidade</w:t>
            </w:r>
          </w:p>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 </w:t>
            </w:r>
          </w:p>
        </w:tc>
        <w:tc>
          <w:tcPr>
            <w:tcW w:w="1364" w:type="dxa"/>
            <w:gridSpan w:val="2"/>
            <w:tcBorders>
              <w:top w:val="single" w:sz="6" w:space="0" w:color="auto"/>
              <w:left w:val="nil"/>
              <w:bottom w:val="single" w:sz="6" w:space="0" w:color="auto"/>
              <w:right w:val="single" w:sz="6" w:space="0" w:color="auto"/>
            </w:tcBorders>
            <w:tcMar>
              <w:top w:w="0" w:type="dxa"/>
              <w:left w:w="113" w:type="dxa"/>
              <w:bottom w:w="0" w:type="dxa"/>
              <w:right w:w="113" w:type="dxa"/>
            </w:tcMar>
            <w:hideMark/>
          </w:tcPr>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U.F.</w:t>
            </w:r>
          </w:p>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 </w:t>
            </w:r>
          </w:p>
        </w:tc>
        <w:tc>
          <w:tcPr>
            <w:tcW w:w="1531" w:type="dxa"/>
            <w:gridSpan w:val="2"/>
            <w:tcBorders>
              <w:top w:val="single" w:sz="6" w:space="0" w:color="auto"/>
              <w:left w:val="nil"/>
              <w:bottom w:val="single" w:sz="6" w:space="0" w:color="auto"/>
              <w:right w:val="single" w:sz="6" w:space="0" w:color="auto"/>
            </w:tcBorders>
            <w:tcMar>
              <w:top w:w="0" w:type="dxa"/>
              <w:left w:w="113" w:type="dxa"/>
              <w:bottom w:w="0" w:type="dxa"/>
              <w:right w:w="113" w:type="dxa"/>
            </w:tcMar>
            <w:hideMark/>
          </w:tcPr>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val="en-US" w:eastAsia="pt-BR"/>
              </w:rPr>
              <w:t>C.E.P.</w:t>
            </w:r>
          </w:p>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val="en-US" w:eastAsia="pt-BR"/>
              </w:rPr>
              <w:t> </w:t>
            </w:r>
          </w:p>
        </w:tc>
        <w:tc>
          <w:tcPr>
            <w:tcW w:w="1761" w:type="dxa"/>
            <w:gridSpan w:val="3"/>
            <w:tcBorders>
              <w:top w:val="single" w:sz="6" w:space="0" w:color="auto"/>
              <w:left w:val="nil"/>
              <w:bottom w:val="single" w:sz="6" w:space="0" w:color="auto"/>
              <w:right w:val="nil"/>
            </w:tcBorders>
            <w:tcMar>
              <w:top w:w="0" w:type="dxa"/>
              <w:left w:w="113" w:type="dxa"/>
              <w:bottom w:w="0" w:type="dxa"/>
              <w:right w:w="113" w:type="dxa"/>
            </w:tcMar>
            <w:hideMark/>
          </w:tcPr>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DDD/Telefone</w:t>
            </w:r>
          </w:p>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 </w:t>
            </w:r>
          </w:p>
        </w:tc>
        <w:tc>
          <w:tcPr>
            <w:tcW w:w="1631" w:type="dxa"/>
            <w:tcBorders>
              <w:top w:val="single" w:sz="6" w:space="0" w:color="auto"/>
              <w:left w:val="nil"/>
              <w:bottom w:val="single" w:sz="6" w:space="0" w:color="auto"/>
              <w:right w:val="single" w:sz="4" w:space="0" w:color="auto"/>
            </w:tcBorders>
            <w:tcMar>
              <w:top w:w="0" w:type="dxa"/>
              <w:left w:w="113" w:type="dxa"/>
              <w:bottom w:w="0" w:type="dxa"/>
              <w:right w:w="113" w:type="dxa"/>
            </w:tcMar>
            <w:hideMark/>
          </w:tcPr>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 </w:t>
            </w:r>
          </w:p>
        </w:tc>
      </w:tr>
      <w:tr w:rsidR="00C46FC2" w:rsidRPr="00766DC2" w:rsidTr="007162B0">
        <w:trPr>
          <w:trHeight w:val="600"/>
        </w:trPr>
        <w:tc>
          <w:tcPr>
            <w:tcW w:w="3155" w:type="dxa"/>
            <w:tcBorders>
              <w:top w:val="nil"/>
              <w:left w:val="single" w:sz="4" w:space="0" w:color="auto"/>
              <w:bottom w:val="nil"/>
              <w:right w:val="single" w:sz="6" w:space="0" w:color="auto"/>
            </w:tcBorders>
            <w:hideMark/>
          </w:tcPr>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Conta Corrente</w:t>
            </w:r>
          </w:p>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 </w:t>
            </w:r>
          </w:p>
        </w:tc>
        <w:tc>
          <w:tcPr>
            <w:tcW w:w="1757" w:type="dxa"/>
            <w:gridSpan w:val="3"/>
            <w:tcBorders>
              <w:top w:val="nil"/>
              <w:left w:val="nil"/>
              <w:bottom w:val="nil"/>
              <w:right w:val="single" w:sz="6" w:space="0" w:color="auto"/>
            </w:tcBorders>
            <w:hideMark/>
          </w:tcPr>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Banco</w:t>
            </w:r>
          </w:p>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 </w:t>
            </w:r>
          </w:p>
        </w:tc>
        <w:tc>
          <w:tcPr>
            <w:tcW w:w="1138" w:type="dxa"/>
            <w:tcBorders>
              <w:top w:val="nil"/>
              <w:left w:val="nil"/>
              <w:bottom w:val="nil"/>
              <w:right w:val="single" w:sz="6" w:space="0" w:color="auto"/>
            </w:tcBorders>
            <w:tcMar>
              <w:top w:w="0" w:type="dxa"/>
              <w:left w:w="113" w:type="dxa"/>
              <w:bottom w:w="0" w:type="dxa"/>
              <w:right w:w="113" w:type="dxa"/>
            </w:tcMar>
            <w:hideMark/>
          </w:tcPr>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Agência</w:t>
            </w:r>
          </w:p>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 </w:t>
            </w:r>
          </w:p>
        </w:tc>
        <w:tc>
          <w:tcPr>
            <w:tcW w:w="3392" w:type="dxa"/>
            <w:gridSpan w:val="4"/>
            <w:tcBorders>
              <w:top w:val="nil"/>
              <w:left w:val="nil"/>
              <w:bottom w:val="nil"/>
              <w:right w:val="single" w:sz="4" w:space="0" w:color="auto"/>
            </w:tcBorders>
            <w:tcMar>
              <w:top w:w="0" w:type="dxa"/>
              <w:left w:w="113" w:type="dxa"/>
              <w:bottom w:w="0" w:type="dxa"/>
              <w:right w:w="113" w:type="dxa"/>
            </w:tcMar>
            <w:hideMark/>
          </w:tcPr>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Praça de Pagamento</w:t>
            </w:r>
          </w:p>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 </w:t>
            </w:r>
          </w:p>
        </w:tc>
      </w:tr>
      <w:tr w:rsidR="00C46FC2" w:rsidRPr="00766DC2" w:rsidTr="007162B0">
        <w:trPr>
          <w:trHeight w:val="600"/>
        </w:trPr>
        <w:tc>
          <w:tcPr>
            <w:tcW w:w="7035" w:type="dxa"/>
            <w:gridSpan w:val="7"/>
            <w:tcBorders>
              <w:top w:val="single" w:sz="6" w:space="0" w:color="auto"/>
              <w:left w:val="single" w:sz="4" w:space="0" w:color="auto"/>
              <w:bottom w:val="single" w:sz="6" w:space="0" w:color="auto"/>
              <w:right w:val="single" w:sz="6"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Nome do Responsável</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2407" w:type="dxa"/>
            <w:gridSpan w:val="2"/>
            <w:tcBorders>
              <w:top w:val="single" w:sz="6" w:space="0" w:color="auto"/>
              <w:left w:val="nil"/>
              <w:bottom w:val="single" w:sz="6" w:space="0" w:color="auto"/>
              <w:right w:val="single" w:sz="4"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C.P.F.</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r>
      <w:tr w:rsidR="00C46FC2" w:rsidRPr="00766DC2" w:rsidTr="007162B0">
        <w:trPr>
          <w:trHeight w:val="600"/>
        </w:trPr>
        <w:tc>
          <w:tcPr>
            <w:tcW w:w="3299" w:type="dxa"/>
            <w:gridSpan w:val="2"/>
            <w:tcBorders>
              <w:top w:val="nil"/>
              <w:left w:val="single" w:sz="4" w:space="0" w:color="auto"/>
              <w:bottom w:val="single" w:sz="6" w:space="0" w:color="auto"/>
              <w:right w:val="single" w:sz="6" w:space="0" w:color="auto"/>
            </w:tcBorders>
            <w:tcMar>
              <w:top w:w="0" w:type="dxa"/>
              <w:left w:w="113" w:type="dxa"/>
              <w:bottom w:w="0" w:type="dxa"/>
              <w:right w:w="113" w:type="dxa"/>
            </w:tcMar>
            <w:hideMark/>
          </w:tcPr>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C.I./Órgão Expedidor</w:t>
            </w:r>
          </w:p>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 </w:t>
            </w:r>
          </w:p>
        </w:tc>
        <w:tc>
          <w:tcPr>
            <w:tcW w:w="2751" w:type="dxa"/>
            <w:gridSpan w:val="3"/>
            <w:tcBorders>
              <w:top w:val="nil"/>
              <w:left w:val="nil"/>
              <w:bottom w:val="single" w:sz="6" w:space="0" w:color="auto"/>
              <w:right w:val="single" w:sz="6" w:space="0" w:color="auto"/>
            </w:tcBorders>
            <w:tcMar>
              <w:top w:w="0" w:type="dxa"/>
              <w:left w:w="113" w:type="dxa"/>
              <w:bottom w:w="0" w:type="dxa"/>
              <w:right w:w="113" w:type="dxa"/>
            </w:tcMar>
            <w:hideMark/>
          </w:tcPr>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Cargo</w:t>
            </w:r>
          </w:p>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 </w:t>
            </w:r>
          </w:p>
        </w:tc>
        <w:tc>
          <w:tcPr>
            <w:tcW w:w="1761" w:type="dxa"/>
            <w:gridSpan w:val="3"/>
            <w:tcBorders>
              <w:top w:val="nil"/>
              <w:left w:val="nil"/>
              <w:bottom w:val="single" w:sz="6" w:space="0" w:color="auto"/>
              <w:right w:val="nil"/>
            </w:tcBorders>
            <w:tcMar>
              <w:top w:w="0" w:type="dxa"/>
              <w:left w:w="113" w:type="dxa"/>
              <w:bottom w:w="0" w:type="dxa"/>
              <w:right w:w="113" w:type="dxa"/>
            </w:tcMar>
            <w:hideMark/>
          </w:tcPr>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Função</w:t>
            </w:r>
          </w:p>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 </w:t>
            </w:r>
          </w:p>
        </w:tc>
        <w:tc>
          <w:tcPr>
            <w:tcW w:w="1631" w:type="dxa"/>
            <w:tcBorders>
              <w:top w:val="nil"/>
              <w:left w:val="nil"/>
              <w:bottom w:val="single" w:sz="6" w:space="0" w:color="auto"/>
              <w:right w:val="single" w:sz="4" w:space="0" w:color="auto"/>
            </w:tcBorders>
            <w:tcMar>
              <w:top w:w="0" w:type="dxa"/>
              <w:left w:w="113" w:type="dxa"/>
              <w:bottom w:w="0" w:type="dxa"/>
              <w:right w:w="113" w:type="dxa"/>
            </w:tcMar>
            <w:hideMark/>
          </w:tcPr>
          <w:p w:rsidR="00C46FC2" w:rsidRPr="00766DC2" w:rsidRDefault="00C46FC2" w:rsidP="00766DC2">
            <w:pPr>
              <w:spacing w:after="0" w:line="240" w:lineRule="auto"/>
              <w:ind w:right="13"/>
              <w:jc w:val="both"/>
              <w:rPr>
                <w:rFonts w:eastAsia="Times New Roman" w:cstheme="minorHAnsi"/>
                <w:lang w:eastAsia="pt-BR"/>
              </w:rPr>
            </w:pPr>
            <w:r w:rsidRPr="00766DC2">
              <w:rPr>
                <w:rFonts w:eastAsia="Times New Roman" w:cstheme="minorHAnsi"/>
                <w:lang w:eastAsia="pt-BR"/>
              </w:rPr>
              <w:t> </w:t>
            </w:r>
          </w:p>
        </w:tc>
      </w:tr>
      <w:tr w:rsidR="00C46FC2" w:rsidRPr="00766DC2" w:rsidTr="007162B0">
        <w:trPr>
          <w:trHeight w:val="600"/>
        </w:trPr>
        <w:tc>
          <w:tcPr>
            <w:tcW w:w="7811" w:type="dxa"/>
            <w:gridSpan w:val="8"/>
            <w:tcBorders>
              <w:top w:val="nil"/>
              <w:left w:val="single" w:sz="4" w:space="0" w:color="auto"/>
              <w:bottom w:val="single" w:sz="6" w:space="0" w:color="auto"/>
              <w:right w:val="single" w:sz="6"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Endereço</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631" w:type="dxa"/>
            <w:tcBorders>
              <w:top w:val="nil"/>
              <w:left w:val="nil"/>
              <w:bottom w:val="single" w:sz="6" w:space="0" w:color="auto"/>
              <w:right w:val="single" w:sz="4"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C.E.P.</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r>
      <w:tr w:rsidR="00C46FC2" w:rsidRPr="00766DC2" w:rsidTr="007162B0">
        <w:trPr>
          <w:trHeight w:val="600"/>
        </w:trPr>
        <w:tc>
          <w:tcPr>
            <w:tcW w:w="4519" w:type="dxa"/>
            <w:gridSpan w:val="3"/>
            <w:tcBorders>
              <w:top w:val="nil"/>
              <w:left w:val="single" w:sz="4" w:space="0" w:color="auto"/>
              <w:bottom w:val="single" w:sz="4" w:space="0" w:color="auto"/>
              <w:right w:val="single" w:sz="6"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Home Page:</w:t>
            </w:r>
          </w:p>
        </w:tc>
        <w:tc>
          <w:tcPr>
            <w:tcW w:w="4923" w:type="dxa"/>
            <w:gridSpan w:val="6"/>
            <w:tcBorders>
              <w:top w:val="nil"/>
              <w:left w:val="nil"/>
              <w:bottom w:val="single" w:sz="4" w:space="0" w:color="auto"/>
              <w:right w:val="single" w:sz="4"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proofErr w:type="gramStart"/>
            <w:r w:rsidRPr="00766DC2">
              <w:rPr>
                <w:rFonts w:eastAsia="Times New Roman" w:cstheme="minorHAnsi"/>
                <w:lang w:eastAsia="pt-BR"/>
              </w:rPr>
              <w:t>e-mail</w:t>
            </w:r>
            <w:proofErr w:type="gramEnd"/>
            <w:r w:rsidRPr="00766DC2">
              <w:rPr>
                <w:rFonts w:eastAsia="Times New Roman" w:cstheme="minorHAnsi"/>
                <w:lang w:eastAsia="pt-BR"/>
              </w:rPr>
              <w:t>:</w:t>
            </w:r>
          </w:p>
        </w:tc>
      </w:tr>
      <w:tr w:rsidR="00C46FC2" w:rsidRPr="00766DC2" w:rsidTr="007162B0">
        <w:tc>
          <w:tcPr>
            <w:tcW w:w="3155" w:type="dxa"/>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44" w:type="dxa"/>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220" w:type="dxa"/>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393" w:type="dxa"/>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138" w:type="dxa"/>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312" w:type="dxa"/>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673" w:type="dxa"/>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776" w:type="dxa"/>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631" w:type="dxa"/>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r>
    </w:tbl>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w:t>
      </w:r>
      <w:r w:rsidRPr="00766DC2">
        <w:rPr>
          <w:rFonts w:eastAsia="Times New Roman" w:cstheme="minorHAnsi"/>
          <w:b/>
          <w:bCs/>
          <w:lang w:eastAsia="pt-BR"/>
        </w:rPr>
        <w:t>2 - OUTROS PARTÍCIPES</w:t>
      </w:r>
    </w:p>
    <w:tbl>
      <w:tblPr>
        <w:tblW w:w="0" w:type="auto"/>
        <w:tblInd w:w="-135" w:type="dxa"/>
        <w:tblCellMar>
          <w:left w:w="0" w:type="dxa"/>
          <w:right w:w="0" w:type="dxa"/>
        </w:tblCellMar>
        <w:tblLook w:val="04A0" w:firstRow="1" w:lastRow="0" w:firstColumn="1" w:lastColumn="0" w:noHBand="0" w:noVBand="1"/>
      </w:tblPr>
      <w:tblGrid>
        <w:gridCol w:w="4228"/>
        <w:gridCol w:w="2829"/>
        <w:gridCol w:w="144"/>
        <w:gridCol w:w="1664"/>
      </w:tblGrid>
      <w:tr w:rsidR="00C46FC2" w:rsidRPr="00766DC2" w:rsidTr="007162B0">
        <w:trPr>
          <w:trHeight w:val="600"/>
        </w:trPr>
        <w:tc>
          <w:tcPr>
            <w:tcW w:w="4228" w:type="dxa"/>
            <w:tcBorders>
              <w:top w:val="single" w:sz="4" w:space="0" w:color="auto"/>
              <w:left w:val="single" w:sz="4" w:space="0" w:color="auto"/>
              <w:bottom w:val="single" w:sz="6" w:space="0" w:color="auto"/>
              <w:right w:val="single" w:sz="6"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r w:rsidRPr="00766DC2">
              <w:rPr>
                <w:rFonts w:eastAsia="Times New Roman" w:cstheme="minorHAnsi"/>
                <w:b/>
                <w:bCs/>
                <w:lang w:eastAsia="pt-BR"/>
              </w:rPr>
              <w:t>Nome</w:t>
            </w:r>
          </w:p>
        </w:tc>
        <w:tc>
          <w:tcPr>
            <w:tcW w:w="2973" w:type="dxa"/>
            <w:gridSpan w:val="2"/>
            <w:tcBorders>
              <w:top w:val="single" w:sz="4" w:space="0" w:color="auto"/>
              <w:left w:val="nil"/>
              <w:bottom w:val="single" w:sz="6" w:space="0" w:color="auto"/>
              <w:right w:val="nil"/>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proofErr w:type="gramStart"/>
            <w:r w:rsidRPr="00766DC2">
              <w:rPr>
                <w:rFonts w:eastAsia="Times New Roman" w:cstheme="minorHAnsi"/>
                <w:b/>
                <w:bCs/>
                <w:lang w:eastAsia="pt-BR"/>
              </w:rPr>
              <w:t>C.N.P.</w:t>
            </w:r>
            <w:proofErr w:type="gramEnd"/>
            <w:r w:rsidRPr="00766DC2">
              <w:rPr>
                <w:rFonts w:eastAsia="Times New Roman" w:cstheme="minorHAnsi"/>
                <w:b/>
                <w:bCs/>
                <w:lang w:eastAsia="pt-BR"/>
              </w:rPr>
              <w:t>J/C.P.F.</w:t>
            </w:r>
          </w:p>
        </w:tc>
        <w:tc>
          <w:tcPr>
            <w:tcW w:w="1664" w:type="dxa"/>
            <w:tcBorders>
              <w:top w:val="single" w:sz="4" w:space="0" w:color="auto"/>
              <w:left w:val="nil"/>
              <w:bottom w:val="single" w:sz="6" w:space="0" w:color="auto"/>
              <w:right w:val="single" w:sz="4"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b/>
                <w:bCs/>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r>
      <w:tr w:rsidR="00C46FC2" w:rsidRPr="00766DC2" w:rsidTr="007162B0">
        <w:trPr>
          <w:trHeight w:val="600"/>
        </w:trPr>
        <w:tc>
          <w:tcPr>
            <w:tcW w:w="7057" w:type="dxa"/>
            <w:gridSpan w:val="2"/>
            <w:tcBorders>
              <w:top w:val="nil"/>
              <w:left w:val="single" w:sz="4" w:space="0" w:color="auto"/>
              <w:bottom w:val="single" w:sz="4" w:space="0" w:color="auto"/>
              <w:right w:val="single" w:sz="6"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Endereço</w:t>
            </w:r>
          </w:p>
        </w:tc>
        <w:tc>
          <w:tcPr>
            <w:tcW w:w="1808" w:type="dxa"/>
            <w:gridSpan w:val="2"/>
            <w:tcBorders>
              <w:top w:val="nil"/>
              <w:left w:val="nil"/>
              <w:bottom w:val="single" w:sz="4" w:space="0" w:color="auto"/>
              <w:right w:val="single" w:sz="4"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C.E.P.</w:t>
            </w:r>
          </w:p>
        </w:tc>
      </w:tr>
      <w:tr w:rsidR="00C46FC2" w:rsidRPr="00766DC2" w:rsidTr="007162B0">
        <w:tc>
          <w:tcPr>
            <w:tcW w:w="4228" w:type="dxa"/>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2829" w:type="dxa"/>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44" w:type="dxa"/>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664" w:type="dxa"/>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r>
    </w:tbl>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w:t>
      </w:r>
      <w:proofErr w:type="gramStart"/>
      <w:r w:rsidRPr="00766DC2">
        <w:rPr>
          <w:rFonts w:eastAsia="Times New Roman" w:cstheme="minorHAnsi"/>
          <w:b/>
          <w:bCs/>
          <w:lang w:eastAsia="pt-BR"/>
        </w:rPr>
        <w:t>3 - DESCRIÇÃO</w:t>
      </w:r>
      <w:proofErr w:type="gramEnd"/>
      <w:r w:rsidRPr="00766DC2">
        <w:rPr>
          <w:rFonts w:eastAsia="Times New Roman" w:cstheme="minorHAnsi"/>
          <w:b/>
          <w:bCs/>
          <w:lang w:eastAsia="pt-BR"/>
        </w:rPr>
        <w:t xml:space="preserve"> DO PROJETO</w:t>
      </w:r>
    </w:p>
    <w:tbl>
      <w:tblPr>
        <w:tblW w:w="9462" w:type="dxa"/>
        <w:tblInd w:w="-135" w:type="dxa"/>
        <w:tblCellMar>
          <w:left w:w="0" w:type="dxa"/>
          <w:right w:w="0" w:type="dxa"/>
        </w:tblCellMar>
        <w:tblLook w:val="04A0" w:firstRow="1" w:lastRow="0" w:firstColumn="1" w:lastColumn="0" w:noHBand="0" w:noVBand="1"/>
      </w:tblPr>
      <w:tblGrid>
        <w:gridCol w:w="6130"/>
        <w:gridCol w:w="1401"/>
        <w:gridCol w:w="1931"/>
      </w:tblGrid>
      <w:tr w:rsidR="00C46FC2" w:rsidRPr="00766DC2" w:rsidTr="007162B0">
        <w:trPr>
          <w:trHeight w:val="333"/>
        </w:trPr>
        <w:tc>
          <w:tcPr>
            <w:tcW w:w="6130" w:type="dxa"/>
            <w:tcBorders>
              <w:top w:val="single" w:sz="4" w:space="0" w:color="auto"/>
              <w:left w:val="single" w:sz="4" w:space="0" w:color="auto"/>
              <w:bottom w:val="nil"/>
              <w:right w:val="single" w:sz="6"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b/>
                <w:bCs/>
                <w:lang w:eastAsia="pt-BR"/>
              </w:rPr>
              <w:t> </w:t>
            </w:r>
            <w:r w:rsidRPr="00766DC2">
              <w:rPr>
                <w:rFonts w:eastAsia="Times New Roman" w:cstheme="minorHAnsi"/>
                <w:lang w:eastAsia="pt-BR"/>
              </w:rPr>
              <w:t>Título do Projeto</w:t>
            </w:r>
          </w:p>
        </w:tc>
        <w:tc>
          <w:tcPr>
            <w:tcW w:w="3332" w:type="dxa"/>
            <w:gridSpan w:val="2"/>
            <w:tcBorders>
              <w:top w:val="single" w:sz="4" w:space="0" w:color="auto"/>
              <w:left w:val="nil"/>
              <w:bottom w:val="single" w:sz="6" w:space="0" w:color="auto"/>
              <w:right w:val="single" w:sz="4" w:space="0" w:color="auto"/>
            </w:tcBorders>
            <w:tcMar>
              <w:top w:w="0" w:type="dxa"/>
              <w:left w:w="113" w:type="dxa"/>
              <w:bottom w:w="0" w:type="dxa"/>
              <w:right w:w="113" w:type="dxa"/>
            </w:tcMar>
            <w:hideMark/>
          </w:tcPr>
          <w:p w:rsidR="00C46FC2" w:rsidRPr="00766DC2" w:rsidRDefault="00C46FC2" w:rsidP="00766DC2">
            <w:pPr>
              <w:spacing w:before="48" w:after="0" w:line="240" w:lineRule="auto"/>
              <w:jc w:val="both"/>
              <w:rPr>
                <w:rFonts w:eastAsia="Times New Roman" w:cstheme="minorHAnsi"/>
                <w:lang w:eastAsia="pt-BR"/>
              </w:rPr>
            </w:pPr>
            <w:r w:rsidRPr="00766DC2">
              <w:rPr>
                <w:rFonts w:eastAsia="Times New Roman" w:cstheme="minorHAnsi"/>
                <w:lang w:eastAsia="pt-BR"/>
              </w:rPr>
              <w:t>Período de Execução</w:t>
            </w:r>
          </w:p>
        </w:tc>
      </w:tr>
      <w:tr w:rsidR="00C46FC2" w:rsidRPr="00766DC2" w:rsidTr="007162B0">
        <w:trPr>
          <w:trHeight w:val="555"/>
        </w:trPr>
        <w:tc>
          <w:tcPr>
            <w:tcW w:w="6130" w:type="dxa"/>
            <w:tcBorders>
              <w:top w:val="nil"/>
              <w:left w:val="single" w:sz="4" w:space="0" w:color="auto"/>
              <w:bottom w:val="single" w:sz="6" w:space="0" w:color="auto"/>
              <w:right w:val="single" w:sz="6"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401" w:type="dxa"/>
            <w:tcBorders>
              <w:top w:val="nil"/>
              <w:left w:val="nil"/>
              <w:bottom w:val="single" w:sz="6" w:space="0" w:color="auto"/>
              <w:right w:val="single" w:sz="6"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Início</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(a partir da Publicação no DOE)</w:t>
            </w:r>
          </w:p>
        </w:tc>
        <w:tc>
          <w:tcPr>
            <w:tcW w:w="1931" w:type="dxa"/>
            <w:tcBorders>
              <w:top w:val="single" w:sz="6" w:space="0" w:color="auto"/>
              <w:left w:val="nil"/>
              <w:bottom w:val="single" w:sz="6" w:space="0" w:color="auto"/>
              <w:right w:val="single" w:sz="4"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Término</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(em dias)</w:t>
            </w:r>
          </w:p>
        </w:tc>
      </w:tr>
      <w:tr w:rsidR="00C46FC2" w:rsidRPr="00766DC2" w:rsidTr="00C46FC2">
        <w:trPr>
          <w:trHeight w:val="555"/>
        </w:trPr>
        <w:tc>
          <w:tcPr>
            <w:tcW w:w="9462" w:type="dxa"/>
            <w:gridSpan w:val="3"/>
            <w:tcBorders>
              <w:top w:val="nil"/>
              <w:left w:val="single" w:sz="4" w:space="0" w:color="auto"/>
              <w:bottom w:val="nil"/>
              <w:right w:val="single" w:sz="4"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Identificação do Objeto</w:t>
            </w:r>
          </w:p>
        </w:tc>
      </w:tr>
      <w:tr w:rsidR="00C46FC2" w:rsidRPr="00766DC2" w:rsidTr="00C46FC2">
        <w:trPr>
          <w:trHeight w:val="567"/>
        </w:trPr>
        <w:tc>
          <w:tcPr>
            <w:tcW w:w="9462" w:type="dxa"/>
            <w:gridSpan w:val="3"/>
            <w:tcBorders>
              <w:top w:val="nil"/>
              <w:left w:val="single" w:sz="4" w:space="0" w:color="auto"/>
              <w:bottom w:val="nil"/>
              <w:right w:val="single" w:sz="4"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r>
      <w:tr w:rsidR="00C46FC2" w:rsidRPr="00766DC2" w:rsidTr="00C46FC2">
        <w:trPr>
          <w:trHeight w:val="1605"/>
        </w:trPr>
        <w:tc>
          <w:tcPr>
            <w:tcW w:w="9462" w:type="dxa"/>
            <w:gridSpan w:val="3"/>
            <w:tcBorders>
              <w:top w:val="single" w:sz="6" w:space="0" w:color="auto"/>
              <w:left w:val="single" w:sz="4" w:space="0" w:color="auto"/>
              <w:bottom w:val="single" w:sz="4" w:space="0" w:color="auto"/>
              <w:right w:val="single" w:sz="4" w:space="0" w:color="auto"/>
            </w:tcBorders>
            <w:tcMar>
              <w:top w:w="0" w:type="dxa"/>
              <w:left w:w="113" w:type="dxa"/>
              <w:bottom w:w="0" w:type="dxa"/>
              <w:right w:w="113"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Justificativa da Proposição</w:t>
            </w:r>
          </w:p>
        </w:tc>
      </w:tr>
    </w:tbl>
    <w:p w:rsidR="00C46FC2" w:rsidRPr="00766DC2" w:rsidRDefault="00C46FC2" w:rsidP="00B142F1">
      <w:pPr>
        <w:spacing w:after="0" w:line="528" w:lineRule="atLeast"/>
        <w:ind w:left="142"/>
        <w:jc w:val="both"/>
        <w:rPr>
          <w:rFonts w:eastAsia="Times New Roman" w:cstheme="minorHAnsi"/>
          <w:lang w:eastAsia="pt-BR"/>
        </w:rPr>
      </w:pPr>
      <w:r w:rsidRPr="00766DC2">
        <w:rPr>
          <w:rFonts w:eastAsia="Times New Roman" w:cstheme="minorHAnsi"/>
          <w:b/>
          <w:bCs/>
          <w:lang w:eastAsia="pt-BR"/>
        </w:rPr>
        <w:lastRenderedPageBreak/>
        <w:t xml:space="preserve"> </w:t>
      </w:r>
      <w:proofErr w:type="gramStart"/>
      <w:r w:rsidRPr="00766DC2">
        <w:rPr>
          <w:rFonts w:eastAsia="Times New Roman" w:cstheme="minorHAnsi"/>
          <w:b/>
          <w:bCs/>
          <w:lang w:eastAsia="pt-BR"/>
        </w:rPr>
        <w:t>4 - CRONOGRAMA</w:t>
      </w:r>
      <w:proofErr w:type="gramEnd"/>
      <w:r w:rsidRPr="00766DC2">
        <w:rPr>
          <w:rFonts w:eastAsia="Times New Roman" w:cstheme="minorHAnsi"/>
          <w:b/>
          <w:bCs/>
          <w:lang w:eastAsia="pt-BR"/>
        </w:rPr>
        <w:t xml:space="preserve"> DE EXECUÇÃO (META, ETAPA OU FASE) </w:t>
      </w:r>
    </w:p>
    <w:tbl>
      <w:tblPr>
        <w:tblW w:w="9287" w:type="dxa"/>
        <w:jc w:val="center"/>
        <w:tblCellMar>
          <w:left w:w="0" w:type="dxa"/>
          <w:right w:w="0" w:type="dxa"/>
        </w:tblCellMar>
        <w:tblLook w:val="04A0" w:firstRow="1" w:lastRow="0" w:firstColumn="1" w:lastColumn="0" w:noHBand="0" w:noVBand="1"/>
      </w:tblPr>
      <w:tblGrid>
        <w:gridCol w:w="1018"/>
        <w:gridCol w:w="1036"/>
        <w:gridCol w:w="2411"/>
        <w:gridCol w:w="1108"/>
        <w:gridCol w:w="1219"/>
        <w:gridCol w:w="1218"/>
        <w:gridCol w:w="1277"/>
      </w:tblGrid>
      <w:tr w:rsidR="00C46FC2" w:rsidRPr="00766DC2" w:rsidTr="007162B0">
        <w:trPr>
          <w:trHeight w:val="360"/>
          <w:jc w:val="center"/>
        </w:trPr>
        <w:tc>
          <w:tcPr>
            <w:tcW w:w="1018" w:type="dxa"/>
            <w:tcBorders>
              <w:top w:val="single" w:sz="4" w:space="0" w:color="auto"/>
              <w:left w:val="single" w:sz="4" w:space="0" w:color="auto"/>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before="120" w:after="0" w:line="240" w:lineRule="auto"/>
              <w:ind w:left="108"/>
              <w:jc w:val="both"/>
              <w:rPr>
                <w:rFonts w:eastAsia="Times New Roman" w:cstheme="minorHAnsi"/>
                <w:lang w:eastAsia="pt-BR"/>
              </w:rPr>
            </w:pPr>
            <w:r w:rsidRPr="00766DC2">
              <w:rPr>
                <w:rFonts w:eastAsia="Times New Roman" w:cstheme="minorHAnsi"/>
                <w:lang w:eastAsia="pt-BR"/>
              </w:rPr>
              <w:t>Meta</w:t>
            </w:r>
          </w:p>
        </w:tc>
        <w:tc>
          <w:tcPr>
            <w:tcW w:w="1036" w:type="dxa"/>
            <w:tcBorders>
              <w:top w:val="single" w:sz="4" w:space="0" w:color="auto"/>
              <w:left w:val="nil"/>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before="120" w:after="0" w:line="240" w:lineRule="auto"/>
              <w:jc w:val="both"/>
              <w:rPr>
                <w:rFonts w:eastAsia="Times New Roman" w:cstheme="minorHAnsi"/>
                <w:lang w:eastAsia="pt-BR"/>
              </w:rPr>
            </w:pPr>
            <w:r w:rsidRPr="00766DC2">
              <w:rPr>
                <w:rFonts w:eastAsia="Times New Roman" w:cstheme="minorHAnsi"/>
                <w:lang w:eastAsia="pt-BR"/>
              </w:rPr>
              <w:t>Etapa</w:t>
            </w:r>
          </w:p>
        </w:tc>
        <w:tc>
          <w:tcPr>
            <w:tcW w:w="2411" w:type="dxa"/>
            <w:tcBorders>
              <w:top w:val="single" w:sz="4" w:space="0" w:color="auto"/>
              <w:left w:val="nil"/>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before="120" w:after="0" w:line="240" w:lineRule="auto"/>
              <w:jc w:val="both"/>
              <w:rPr>
                <w:rFonts w:eastAsia="Times New Roman" w:cstheme="minorHAnsi"/>
                <w:lang w:eastAsia="pt-BR"/>
              </w:rPr>
            </w:pPr>
            <w:r w:rsidRPr="00766DC2">
              <w:rPr>
                <w:rFonts w:eastAsia="Times New Roman" w:cstheme="minorHAnsi"/>
                <w:lang w:eastAsia="pt-BR"/>
              </w:rPr>
              <w:t>Especificação</w:t>
            </w:r>
          </w:p>
        </w:tc>
        <w:tc>
          <w:tcPr>
            <w:tcW w:w="2327" w:type="dxa"/>
            <w:gridSpan w:val="2"/>
            <w:tcBorders>
              <w:top w:val="single" w:sz="4" w:space="0" w:color="auto"/>
              <w:left w:val="nil"/>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before="120" w:after="0" w:line="240" w:lineRule="auto"/>
              <w:jc w:val="both"/>
              <w:rPr>
                <w:rFonts w:eastAsia="Times New Roman" w:cstheme="minorHAnsi"/>
                <w:lang w:eastAsia="pt-BR"/>
              </w:rPr>
            </w:pPr>
            <w:r w:rsidRPr="00766DC2">
              <w:rPr>
                <w:rFonts w:eastAsia="Times New Roman" w:cstheme="minorHAnsi"/>
                <w:lang w:eastAsia="pt-BR"/>
              </w:rPr>
              <w:t>Indicador Físico</w:t>
            </w:r>
          </w:p>
        </w:tc>
        <w:tc>
          <w:tcPr>
            <w:tcW w:w="2495" w:type="dxa"/>
            <w:gridSpan w:val="2"/>
            <w:tcBorders>
              <w:top w:val="single" w:sz="4" w:space="0" w:color="auto"/>
              <w:left w:val="nil"/>
              <w:bottom w:val="single" w:sz="6" w:space="0" w:color="auto"/>
              <w:right w:val="single" w:sz="4" w:space="0" w:color="auto"/>
            </w:tcBorders>
            <w:tcMar>
              <w:top w:w="0" w:type="dxa"/>
              <w:left w:w="54" w:type="dxa"/>
              <w:bottom w:w="0" w:type="dxa"/>
              <w:right w:w="54" w:type="dxa"/>
            </w:tcMar>
            <w:hideMark/>
          </w:tcPr>
          <w:p w:rsidR="00C46FC2" w:rsidRPr="00766DC2" w:rsidRDefault="00C46FC2" w:rsidP="00766DC2">
            <w:pPr>
              <w:spacing w:before="120" w:after="0" w:line="240" w:lineRule="auto"/>
              <w:jc w:val="both"/>
              <w:rPr>
                <w:rFonts w:eastAsia="Times New Roman" w:cstheme="minorHAnsi"/>
                <w:lang w:eastAsia="pt-BR"/>
              </w:rPr>
            </w:pPr>
            <w:r w:rsidRPr="00766DC2">
              <w:rPr>
                <w:rFonts w:eastAsia="Times New Roman" w:cstheme="minorHAnsi"/>
                <w:lang w:eastAsia="pt-BR"/>
              </w:rPr>
              <w:t>Duração</w:t>
            </w:r>
          </w:p>
        </w:tc>
      </w:tr>
      <w:tr w:rsidR="00C46FC2" w:rsidRPr="00766DC2" w:rsidTr="007162B0">
        <w:trPr>
          <w:jc w:val="center"/>
        </w:trPr>
        <w:tc>
          <w:tcPr>
            <w:tcW w:w="1018" w:type="dxa"/>
            <w:tcBorders>
              <w:top w:val="nil"/>
              <w:left w:val="single" w:sz="4" w:space="0" w:color="auto"/>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ind w:left="108"/>
              <w:jc w:val="both"/>
              <w:rPr>
                <w:rFonts w:eastAsia="Times New Roman" w:cstheme="minorHAnsi"/>
                <w:lang w:eastAsia="pt-BR"/>
              </w:rPr>
            </w:pPr>
            <w:r w:rsidRPr="00766DC2">
              <w:rPr>
                <w:rFonts w:eastAsia="Times New Roman" w:cstheme="minorHAnsi"/>
                <w:lang w:eastAsia="pt-BR"/>
              </w:rPr>
              <w:t> </w:t>
            </w:r>
          </w:p>
        </w:tc>
        <w:tc>
          <w:tcPr>
            <w:tcW w:w="1036" w:type="dxa"/>
            <w:tcBorders>
              <w:top w:val="nil"/>
              <w:left w:val="nil"/>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Fase</w:t>
            </w:r>
          </w:p>
        </w:tc>
        <w:tc>
          <w:tcPr>
            <w:tcW w:w="2411" w:type="dxa"/>
            <w:tcBorders>
              <w:top w:val="nil"/>
              <w:left w:val="nil"/>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108" w:type="dxa"/>
            <w:tcBorders>
              <w:top w:val="nil"/>
              <w:left w:val="nil"/>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Unidade</w:t>
            </w:r>
          </w:p>
        </w:tc>
        <w:tc>
          <w:tcPr>
            <w:tcW w:w="1219" w:type="dxa"/>
            <w:tcBorders>
              <w:top w:val="nil"/>
              <w:left w:val="nil"/>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Quantidade</w:t>
            </w:r>
          </w:p>
        </w:tc>
        <w:tc>
          <w:tcPr>
            <w:tcW w:w="1218" w:type="dxa"/>
            <w:tcBorders>
              <w:top w:val="nil"/>
              <w:left w:val="nil"/>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Início</w:t>
            </w:r>
          </w:p>
        </w:tc>
        <w:tc>
          <w:tcPr>
            <w:tcW w:w="1277" w:type="dxa"/>
            <w:tcBorders>
              <w:top w:val="nil"/>
              <w:left w:val="nil"/>
              <w:bottom w:val="single" w:sz="6" w:space="0" w:color="auto"/>
              <w:right w:val="single" w:sz="4" w:space="0" w:color="auto"/>
            </w:tcBorders>
            <w:tcMar>
              <w:top w:w="0" w:type="dxa"/>
              <w:left w:w="54" w:type="dxa"/>
              <w:bottom w:w="0" w:type="dxa"/>
              <w:right w:w="54"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Término</w:t>
            </w:r>
          </w:p>
        </w:tc>
      </w:tr>
      <w:tr w:rsidR="00C46FC2" w:rsidRPr="00766DC2" w:rsidTr="00B142F1">
        <w:trPr>
          <w:cantSplit/>
          <w:trHeight w:hRule="exact" w:val="2835"/>
          <w:jc w:val="center"/>
        </w:trPr>
        <w:tc>
          <w:tcPr>
            <w:tcW w:w="1018" w:type="dxa"/>
            <w:tcBorders>
              <w:top w:val="nil"/>
              <w:left w:val="single" w:sz="4" w:space="0" w:color="auto"/>
              <w:bottom w:val="single" w:sz="4"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036" w:type="dxa"/>
            <w:tcBorders>
              <w:top w:val="nil"/>
              <w:left w:val="nil"/>
              <w:bottom w:val="single" w:sz="4"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jc w:val="both"/>
              <w:rPr>
                <w:rFonts w:eastAsia="Times New Roman" w:cstheme="minorHAnsi"/>
                <w:lang w:eastAsia="pt-BR"/>
              </w:rPr>
            </w:pPr>
          </w:p>
        </w:tc>
        <w:tc>
          <w:tcPr>
            <w:tcW w:w="2411" w:type="dxa"/>
            <w:tcBorders>
              <w:top w:val="nil"/>
              <w:left w:val="nil"/>
              <w:bottom w:val="single" w:sz="4"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108" w:type="dxa"/>
            <w:tcBorders>
              <w:top w:val="nil"/>
              <w:left w:val="nil"/>
              <w:bottom w:val="single" w:sz="4"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219" w:type="dxa"/>
            <w:tcBorders>
              <w:top w:val="nil"/>
              <w:left w:val="nil"/>
              <w:bottom w:val="single" w:sz="4"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218" w:type="dxa"/>
            <w:tcBorders>
              <w:top w:val="nil"/>
              <w:left w:val="nil"/>
              <w:bottom w:val="single" w:sz="4"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jc w:val="both"/>
              <w:rPr>
                <w:rFonts w:eastAsia="Times New Roman" w:cstheme="minorHAnsi"/>
                <w:lang w:eastAsia="pt-BR"/>
              </w:rPr>
            </w:pPr>
          </w:p>
        </w:tc>
        <w:tc>
          <w:tcPr>
            <w:tcW w:w="1277" w:type="dxa"/>
            <w:tcBorders>
              <w:top w:val="nil"/>
              <w:left w:val="nil"/>
              <w:bottom w:val="single" w:sz="4" w:space="0" w:color="auto"/>
              <w:right w:val="single" w:sz="4" w:space="0" w:color="auto"/>
            </w:tcBorders>
            <w:tcMar>
              <w:top w:w="0" w:type="dxa"/>
              <w:left w:w="54" w:type="dxa"/>
              <w:bottom w:w="0" w:type="dxa"/>
              <w:right w:w="54"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r>
    </w:tbl>
    <w:p w:rsidR="00C46FC2" w:rsidRPr="00766DC2" w:rsidRDefault="00C46FC2" w:rsidP="00B142F1">
      <w:pPr>
        <w:spacing w:after="240" w:line="528" w:lineRule="atLeast"/>
        <w:jc w:val="both"/>
        <w:rPr>
          <w:rFonts w:eastAsia="Times New Roman" w:cstheme="minorHAnsi"/>
          <w:lang w:eastAsia="pt-BR"/>
        </w:rPr>
      </w:pPr>
      <w:r w:rsidRPr="00766DC2">
        <w:rPr>
          <w:rFonts w:eastAsia="Times New Roman" w:cstheme="minorHAnsi"/>
          <w:b/>
          <w:bCs/>
          <w:lang w:eastAsia="pt-BR"/>
        </w:rPr>
        <w:t xml:space="preserve"> 5 - PLANO DE APLICAÇÃO (R$ 1,00)</w:t>
      </w:r>
    </w:p>
    <w:tbl>
      <w:tblPr>
        <w:tblW w:w="9296" w:type="dxa"/>
        <w:jc w:val="center"/>
        <w:tblCellMar>
          <w:left w:w="0" w:type="dxa"/>
          <w:right w:w="0" w:type="dxa"/>
        </w:tblCellMar>
        <w:tblLook w:val="04A0" w:firstRow="1" w:lastRow="0" w:firstColumn="1" w:lastColumn="0" w:noHBand="0" w:noVBand="1"/>
      </w:tblPr>
      <w:tblGrid>
        <w:gridCol w:w="1037"/>
        <w:gridCol w:w="3495"/>
        <w:gridCol w:w="1847"/>
        <w:gridCol w:w="1606"/>
        <w:gridCol w:w="1311"/>
      </w:tblGrid>
      <w:tr w:rsidR="00C46FC2" w:rsidRPr="00766DC2" w:rsidTr="00C46FC2">
        <w:trPr>
          <w:jc w:val="center"/>
        </w:trPr>
        <w:tc>
          <w:tcPr>
            <w:tcW w:w="4532" w:type="dxa"/>
            <w:gridSpan w:val="2"/>
            <w:tcBorders>
              <w:top w:val="single" w:sz="4" w:space="0" w:color="auto"/>
              <w:left w:val="single" w:sz="4" w:space="0" w:color="auto"/>
              <w:bottom w:val="single" w:sz="6" w:space="0" w:color="auto"/>
              <w:right w:val="single" w:sz="6" w:space="0" w:color="auto"/>
            </w:tcBorders>
            <w:hideMark/>
          </w:tcPr>
          <w:p w:rsidR="00C46FC2" w:rsidRPr="00766DC2" w:rsidRDefault="00C46FC2" w:rsidP="00766DC2">
            <w:pPr>
              <w:spacing w:after="0" w:line="240" w:lineRule="auto"/>
              <w:ind w:left="157" w:hanging="157"/>
              <w:jc w:val="both"/>
              <w:rPr>
                <w:rFonts w:eastAsia="Times New Roman" w:cstheme="minorHAnsi"/>
                <w:lang w:eastAsia="pt-BR"/>
              </w:rPr>
            </w:pPr>
            <w:r w:rsidRPr="00766DC2">
              <w:rPr>
                <w:rFonts w:eastAsia="Times New Roman" w:cstheme="minorHAnsi"/>
                <w:lang w:eastAsia="pt-BR"/>
              </w:rPr>
              <w:t>Natureza da Despesa</w:t>
            </w:r>
          </w:p>
        </w:tc>
        <w:tc>
          <w:tcPr>
            <w:tcW w:w="1847" w:type="dxa"/>
            <w:tcBorders>
              <w:top w:val="single" w:sz="4" w:space="0" w:color="auto"/>
              <w:left w:val="nil"/>
              <w:bottom w:val="nil"/>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ind w:left="157" w:hanging="157"/>
              <w:jc w:val="both"/>
              <w:rPr>
                <w:rFonts w:eastAsia="Times New Roman" w:cstheme="minorHAnsi"/>
                <w:lang w:eastAsia="pt-BR"/>
              </w:rPr>
            </w:pPr>
            <w:r w:rsidRPr="00766DC2">
              <w:rPr>
                <w:rFonts w:eastAsia="Times New Roman" w:cstheme="minorHAnsi"/>
                <w:lang w:eastAsia="pt-BR"/>
              </w:rPr>
              <w:t>Total</w:t>
            </w:r>
          </w:p>
        </w:tc>
        <w:tc>
          <w:tcPr>
            <w:tcW w:w="1606" w:type="dxa"/>
            <w:tcBorders>
              <w:top w:val="single" w:sz="4" w:space="0" w:color="auto"/>
              <w:left w:val="nil"/>
              <w:bottom w:val="nil"/>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ind w:left="157" w:hanging="157"/>
              <w:jc w:val="both"/>
              <w:rPr>
                <w:rFonts w:eastAsia="Times New Roman" w:cstheme="minorHAnsi"/>
                <w:lang w:eastAsia="pt-BR"/>
              </w:rPr>
            </w:pPr>
            <w:r w:rsidRPr="00766DC2">
              <w:rPr>
                <w:rFonts w:eastAsia="Times New Roman" w:cstheme="minorHAnsi"/>
                <w:lang w:eastAsia="pt-BR"/>
              </w:rPr>
              <w:t>Concedente</w:t>
            </w:r>
          </w:p>
        </w:tc>
        <w:tc>
          <w:tcPr>
            <w:tcW w:w="1311" w:type="dxa"/>
            <w:tcBorders>
              <w:top w:val="single" w:sz="4" w:space="0" w:color="auto"/>
              <w:left w:val="nil"/>
              <w:bottom w:val="nil"/>
              <w:right w:val="single" w:sz="4" w:space="0" w:color="auto"/>
            </w:tcBorders>
            <w:tcMar>
              <w:top w:w="0" w:type="dxa"/>
              <w:left w:w="54" w:type="dxa"/>
              <w:bottom w:w="0" w:type="dxa"/>
              <w:right w:w="54" w:type="dxa"/>
            </w:tcMar>
            <w:hideMark/>
          </w:tcPr>
          <w:p w:rsidR="00C46FC2" w:rsidRPr="00766DC2" w:rsidRDefault="00C46FC2" w:rsidP="00766DC2">
            <w:pPr>
              <w:spacing w:after="0" w:line="240" w:lineRule="auto"/>
              <w:ind w:left="157" w:hanging="157"/>
              <w:jc w:val="both"/>
              <w:rPr>
                <w:rFonts w:eastAsia="Times New Roman" w:cstheme="minorHAnsi"/>
                <w:lang w:eastAsia="pt-BR"/>
              </w:rPr>
            </w:pPr>
            <w:r w:rsidRPr="00766DC2">
              <w:rPr>
                <w:rFonts w:eastAsia="Times New Roman" w:cstheme="minorHAnsi"/>
                <w:lang w:eastAsia="pt-BR"/>
              </w:rPr>
              <w:t>Proponente</w:t>
            </w:r>
          </w:p>
        </w:tc>
      </w:tr>
      <w:tr w:rsidR="00C46FC2" w:rsidRPr="00766DC2" w:rsidTr="00C46FC2">
        <w:trPr>
          <w:jc w:val="center"/>
        </w:trPr>
        <w:tc>
          <w:tcPr>
            <w:tcW w:w="1037" w:type="dxa"/>
            <w:tcBorders>
              <w:top w:val="nil"/>
              <w:left w:val="single" w:sz="4" w:space="0" w:color="auto"/>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ind w:left="157" w:hanging="157"/>
              <w:jc w:val="both"/>
              <w:rPr>
                <w:rFonts w:eastAsia="Times New Roman" w:cstheme="minorHAnsi"/>
                <w:lang w:eastAsia="pt-BR"/>
              </w:rPr>
            </w:pPr>
            <w:r w:rsidRPr="00766DC2">
              <w:rPr>
                <w:rFonts w:eastAsia="Times New Roman" w:cstheme="minorHAnsi"/>
                <w:lang w:eastAsia="pt-BR"/>
              </w:rPr>
              <w:t>Código</w:t>
            </w:r>
          </w:p>
        </w:tc>
        <w:tc>
          <w:tcPr>
            <w:tcW w:w="3495" w:type="dxa"/>
            <w:tcBorders>
              <w:top w:val="nil"/>
              <w:left w:val="nil"/>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ind w:left="157" w:hanging="157"/>
              <w:jc w:val="both"/>
              <w:rPr>
                <w:rFonts w:eastAsia="Times New Roman" w:cstheme="minorHAnsi"/>
                <w:lang w:eastAsia="pt-BR"/>
              </w:rPr>
            </w:pPr>
            <w:r w:rsidRPr="00766DC2">
              <w:rPr>
                <w:rFonts w:eastAsia="Times New Roman" w:cstheme="minorHAnsi"/>
                <w:lang w:eastAsia="pt-BR"/>
              </w:rPr>
              <w:t>Especificação</w:t>
            </w:r>
          </w:p>
        </w:tc>
        <w:tc>
          <w:tcPr>
            <w:tcW w:w="1847" w:type="dxa"/>
            <w:tcBorders>
              <w:top w:val="nil"/>
              <w:left w:val="nil"/>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ind w:left="157" w:hanging="157"/>
              <w:jc w:val="both"/>
              <w:rPr>
                <w:rFonts w:eastAsia="Times New Roman" w:cstheme="minorHAnsi"/>
                <w:lang w:eastAsia="pt-BR"/>
              </w:rPr>
            </w:pPr>
            <w:r w:rsidRPr="00766DC2">
              <w:rPr>
                <w:rFonts w:eastAsia="Times New Roman" w:cstheme="minorHAnsi"/>
                <w:lang w:eastAsia="pt-BR"/>
              </w:rPr>
              <w:t> </w:t>
            </w:r>
          </w:p>
        </w:tc>
        <w:tc>
          <w:tcPr>
            <w:tcW w:w="1606" w:type="dxa"/>
            <w:tcBorders>
              <w:top w:val="nil"/>
              <w:left w:val="nil"/>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311" w:type="dxa"/>
            <w:tcBorders>
              <w:top w:val="nil"/>
              <w:left w:val="nil"/>
              <w:bottom w:val="single" w:sz="6" w:space="0" w:color="auto"/>
              <w:right w:val="single" w:sz="4" w:space="0" w:color="auto"/>
            </w:tcBorders>
            <w:tcMar>
              <w:top w:w="0" w:type="dxa"/>
              <w:left w:w="54" w:type="dxa"/>
              <w:bottom w:w="0" w:type="dxa"/>
              <w:right w:w="54" w:type="dxa"/>
            </w:tcMar>
            <w:hideMark/>
          </w:tcPr>
          <w:p w:rsidR="00C46FC2" w:rsidRPr="00766DC2" w:rsidRDefault="00C46FC2" w:rsidP="00766DC2">
            <w:pPr>
              <w:spacing w:after="0" w:line="240" w:lineRule="auto"/>
              <w:ind w:left="157" w:hanging="157"/>
              <w:jc w:val="both"/>
              <w:rPr>
                <w:rFonts w:eastAsia="Times New Roman" w:cstheme="minorHAnsi"/>
                <w:lang w:eastAsia="pt-BR"/>
              </w:rPr>
            </w:pPr>
            <w:r w:rsidRPr="00766DC2">
              <w:rPr>
                <w:rFonts w:eastAsia="Times New Roman" w:cstheme="minorHAnsi"/>
                <w:lang w:eastAsia="pt-BR"/>
              </w:rPr>
              <w:t> </w:t>
            </w:r>
          </w:p>
        </w:tc>
      </w:tr>
      <w:tr w:rsidR="00C46FC2" w:rsidRPr="00766DC2" w:rsidTr="00B142F1">
        <w:trPr>
          <w:trHeight w:hRule="exact" w:val="3402"/>
          <w:jc w:val="center"/>
        </w:trPr>
        <w:tc>
          <w:tcPr>
            <w:tcW w:w="1037" w:type="dxa"/>
            <w:tcBorders>
              <w:top w:val="nil"/>
              <w:left w:val="single" w:sz="4" w:space="0" w:color="auto"/>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ind w:left="157" w:hanging="157"/>
              <w:jc w:val="both"/>
              <w:rPr>
                <w:rFonts w:eastAsia="Times New Roman" w:cstheme="minorHAnsi"/>
                <w:lang w:eastAsia="pt-BR"/>
              </w:rPr>
            </w:pPr>
            <w:r w:rsidRPr="00766DC2">
              <w:rPr>
                <w:rFonts w:eastAsia="Times New Roman" w:cstheme="minorHAnsi"/>
                <w:lang w:eastAsia="pt-BR"/>
              </w:rPr>
              <w:t> </w:t>
            </w:r>
          </w:p>
        </w:tc>
        <w:tc>
          <w:tcPr>
            <w:tcW w:w="3495" w:type="dxa"/>
            <w:tcBorders>
              <w:top w:val="nil"/>
              <w:left w:val="nil"/>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ind w:left="157" w:hanging="157"/>
              <w:jc w:val="both"/>
              <w:rPr>
                <w:rFonts w:eastAsia="Times New Roman" w:cstheme="minorHAnsi"/>
                <w:lang w:eastAsia="pt-BR"/>
              </w:rPr>
            </w:pPr>
            <w:r w:rsidRPr="00766DC2">
              <w:rPr>
                <w:rFonts w:eastAsia="Times New Roman" w:cstheme="minorHAnsi"/>
                <w:lang w:eastAsia="pt-BR"/>
              </w:rPr>
              <w:t> </w:t>
            </w:r>
          </w:p>
        </w:tc>
        <w:tc>
          <w:tcPr>
            <w:tcW w:w="1847" w:type="dxa"/>
            <w:tcBorders>
              <w:top w:val="nil"/>
              <w:left w:val="nil"/>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ind w:left="157" w:hanging="157"/>
              <w:jc w:val="both"/>
              <w:rPr>
                <w:rFonts w:eastAsia="Times New Roman" w:cstheme="minorHAnsi"/>
                <w:lang w:eastAsia="pt-BR"/>
              </w:rPr>
            </w:pPr>
            <w:r w:rsidRPr="00766DC2">
              <w:rPr>
                <w:rFonts w:eastAsia="Times New Roman" w:cstheme="minorHAnsi"/>
                <w:lang w:eastAsia="pt-BR"/>
              </w:rPr>
              <w:t> </w:t>
            </w:r>
          </w:p>
        </w:tc>
        <w:tc>
          <w:tcPr>
            <w:tcW w:w="1606" w:type="dxa"/>
            <w:tcBorders>
              <w:top w:val="nil"/>
              <w:left w:val="nil"/>
              <w:bottom w:val="single" w:sz="6"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ind w:left="157" w:hanging="157"/>
              <w:jc w:val="both"/>
              <w:rPr>
                <w:rFonts w:eastAsia="Times New Roman" w:cstheme="minorHAnsi"/>
                <w:lang w:eastAsia="pt-BR"/>
              </w:rPr>
            </w:pPr>
            <w:r w:rsidRPr="00766DC2">
              <w:rPr>
                <w:rFonts w:eastAsia="Times New Roman" w:cstheme="minorHAnsi"/>
                <w:lang w:eastAsia="pt-BR"/>
              </w:rPr>
              <w:t> </w:t>
            </w:r>
          </w:p>
        </w:tc>
        <w:tc>
          <w:tcPr>
            <w:tcW w:w="1311" w:type="dxa"/>
            <w:tcBorders>
              <w:top w:val="nil"/>
              <w:left w:val="nil"/>
              <w:bottom w:val="single" w:sz="6" w:space="0" w:color="auto"/>
              <w:right w:val="single" w:sz="4" w:space="0" w:color="auto"/>
            </w:tcBorders>
            <w:tcMar>
              <w:top w:w="0" w:type="dxa"/>
              <w:left w:w="54" w:type="dxa"/>
              <w:bottom w:w="0" w:type="dxa"/>
              <w:right w:w="54" w:type="dxa"/>
            </w:tcMar>
            <w:hideMark/>
          </w:tcPr>
          <w:p w:rsidR="00C46FC2" w:rsidRPr="00766DC2" w:rsidRDefault="00C46FC2" w:rsidP="00766DC2">
            <w:pPr>
              <w:spacing w:after="0" w:line="240" w:lineRule="auto"/>
              <w:ind w:left="157" w:hanging="157"/>
              <w:jc w:val="both"/>
              <w:rPr>
                <w:rFonts w:eastAsia="Times New Roman" w:cstheme="minorHAnsi"/>
                <w:lang w:eastAsia="pt-BR"/>
              </w:rPr>
            </w:pPr>
            <w:r w:rsidRPr="00766DC2">
              <w:rPr>
                <w:rFonts w:eastAsia="Times New Roman" w:cstheme="minorHAnsi"/>
                <w:lang w:eastAsia="pt-BR"/>
              </w:rPr>
              <w:t> </w:t>
            </w:r>
          </w:p>
        </w:tc>
      </w:tr>
      <w:tr w:rsidR="00C46FC2" w:rsidRPr="00766DC2" w:rsidTr="00C46FC2">
        <w:trPr>
          <w:jc w:val="center"/>
        </w:trPr>
        <w:tc>
          <w:tcPr>
            <w:tcW w:w="4532" w:type="dxa"/>
            <w:gridSpan w:val="2"/>
            <w:tcBorders>
              <w:top w:val="nil"/>
              <w:left w:val="single" w:sz="4" w:space="0" w:color="auto"/>
              <w:bottom w:val="single" w:sz="4" w:space="0" w:color="auto"/>
              <w:right w:val="single" w:sz="6" w:space="0" w:color="auto"/>
            </w:tcBorders>
            <w:hideMark/>
          </w:tcPr>
          <w:p w:rsidR="00C46FC2" w:rsidRPr="00766DC2" w:rsidRDefault="00C46FC2" w:rsidP="00766DC2">
            <w:pPr>
              <w:spacing w:after="0" w:line="240" w:lineRule="auto"/>
              <w:ind w:left="157" w:hanging="157"/>
              <w:jc w:val="both"/>
              <w:rPr>
                <w:rFonts w:eastAsia="Times New Roman" w:cstheme="minorHAnsi"/>
                <w:lang w:eastAsia="pt-BR"/>
              </w:rPr>
            </w:pPr>
            <w:r w:rsidRPr="00766DC2">
              <w:rPr>
                <w:rFonts w:eastAsia="Times New Roman" w:cstheme="minorHAnsi"/>
                <w:lang w:eastAsia="pt-BR"/>
              </w:rPr>
              <w:t>TOTAL GERAL</w:t>
            </w:r>
          </w:p>
        </w:tc>
        <w:tc>
          <w:tcPr>
            <w:tcW w:w="1847" w:type="dxa"/>
            <w:tcBorders>
              <w:top w:val="nil"/>
              <w:left w:val="nil"/>
              <w:bottom w:val="single" w:sz="4"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ind w:left="157" w:hanging="157"/>
              <w:jc w:val="both"/>
              <w:rPr>
                <w:rFonts w:eastAsia="Times New Roman" w:cstheme="minorHAnsi"/>
                <w:lang w:eastAsia="pt-BR"/>
              </w:rPr>
            </w:pPr>
            <w:r w:rsidRPr="00766DC2">
              <w:rPr>
                <w:rFonts w:eastAsia="Times New Roman" w:cstheme="minorHAnsi"/>
                <w:lang w:eastAsia="pt-BR"/>
              </w:rPr>
              <w:t> </w:t>
            </w:r>
          </w:p>
        </w:tc>
        <w:tc>
          <w:tcPr>
            <w:tcW w:w="1606" w:type="dxa"/>
            <w:tcBorders>
              <w:top w:val="nil"/>
              <w:left w:val="nil"/>
              <w:bottom w:val="single" w:sz="4" w:space="0" w:color="auto"/>
              <w:right w:val="single" w:sz="6" w:space="0" w:color="auto"/>
            </w:tcBorders>
            <w:tcMar>
              <w:top w:w="0" w:type="dxa"/>
              <w:left w:w="54" w:type="dxa"/>
              <w:bottom w:w="0" w:type="dxa"/>
              <w:right w:w="54" w:type="dxa"/>
            </w:tcMar>
            <w:hideMark/>
          </w:tcPr>
          <w:p w:rsidR="00C46FC2" w:rsidRPr="00766DC2" w:rsidRDefault="00C46FC2" w:rsidP="00766DC2">
            <w:pPr>
              <w:spacing w:after="0" w:line="240" w:lineRule="auto"/>
              <w:ind w:left="157" w:hanging="157"/>
              <w:jc w:val="both"/>
              <w:rPr>
                <w:rFonts w:eastAsia="Times New Roman" w:cstheme="minorHAnsi"/>
                <w:lang w:eastAsia="pt-BR"/>
              </w:rPr>
            </w:pPr>
            <w:r w:rsidRPr="00766DC2">
              <w:rPr>
                <w:rFonts w:eastAsia="Times New Roman" w:cstheme="minorHAnsi"/>
                <w:lang w:eastAsia="pt-BR"/>
              </w:rPr>
              <w:t> </w:t>
            </w:r>
          </w:p>
        </w:tc>
        <w:tc>
          <w:tcPr>
            <w:tcW w:w="1311" w:type="dxa"/>
            <w:tcBorders>
              <w:top w:val="nil"/>
              <w:left w:val="nil"/>
              <w:bottom w:val="single" w:sz="4" w:space="0" w:color="auto"/>
              <w:right w:val="single" w:sz="4" w:space="0" w:color="auto"/>
            </w:tcBorders>
            <w:tcMar>
              <w:top w:w="0" w:type="dxa"/>
              <w:left w:w="54" w:type="dxa"/>
              <w:bottom w:w="0" w:type="dxa"/>
              <w:right w:w="54" w:type="dxa"/>
            </w:tcMar>
            <w:hideMark/>
          </w:tcPr>
          <w:p w:rsidR="00C46FC2" w:rsidRPr="00766DC2" w:rsidRDefault="00C46FC2" w:rsidP="00766DC2">
            <w:pPr>
              <w:spacing w:after="0" w:line="240" w:lineRule="auto"/>
              <w:ind w:left="157" w:hanging="157"/>
              <w:jc w:val="both"/>
              <w:rPr>
                <w:rFonts w:eastAsia="Times New Roman" w:cstheme="minorHAnsi"/>
                <w:lang w:eastAsia="pt-BR"/>
              </w:rPr>
            </w:pPr>
            <w:r w:rsidRPr="00766DC2">
              <w:rPr>
                <w:rFonts w:eastAsia="Times New Roman" w:cstheme="minorHAnsi"/>
                <w:lang w:eastAsia="pt-BR"/>
              </w:rPr>
              <w:t> </w:t>
            </w:r>
          </w:p>
        </w:tc>
      </w:tr>
    </w:tbl>
    <w:p w:rsidR="00C46FC2" w:rsidRPr="00766DC2" w:rsidRDefault="00C46FC2" w:rsidP="00766DC2">
      <w:pPr>
        <w:spacing w:after="0" w:line="528" w:lineRule="atLeast"/>
        <w:ind w:left="284"/>
        <w:jc w:val="both"/>
        <w:rPr>
          <w:rFonts w:eastAsia="Times New Roman" w:cstheme="minorHAnsi"/>
          <w:lang w:eastAsia="pt-BR"/>
        </w:rPr>
      </w:pPr>
      <w:r w:rsidRPr="00766DC2">
        <w:rPr>
          <w:rFonts w:eastAsia="Times New Roman" w:cstheme="minorHAnsi"/>
          <w:b/>
          <w:bCs/>
          <w:lang w:eastAsia="pt-BR"/>
        </w:rPr>
        <w:t xml:space="preserve"> </w:t>
      </w:r>
      <w:proofErr w:type="gramStart"/>
      <w:r w:rsidRPr="00766DC2">
        <w:rPr>
          <w:rFonts w:eastAsia="Times New Roman" w:cstheme="minorHAnsi"/>
          <w:b/>
          <w:bCs/>
          <w:lang w:eastAsia="pt-BR"/>
        </w:rPr>
        <w:t>6 - CRONOGRAMA</w:t>
      </w:r>
      <w:proofErr w:type="gramEnd"/>
      <w:r w:rsidRPr="00766DC2">
        <w:rPr>
          <w:rFonts w:eastAsia="Times New Roman" w:cstheme="minorHAnsi"/>
          <w:b/>
          <w:bCs/>
          <w:lang w:eastAsia="pt-BR"/>
        </w:rPr>
        <w:t xml:space="preserve"> DE DESEMBOLSO (R$ 1,00)</w:t>
      </w:r>
    </w:p>
    <w:p w:rsidR="00C46FC2" w:rsidRPr="00766DC2" w:rsidRDefault="00C46FC2" w:rsidP="00766DC2">
      <w:pPr>
        <w:spacing w:after="0" w:line="528" w:lineRule="atLeast"/>
        <w:ind w:left="142" w:firstLine="28"/>
        <w:jc w:val="both"/>
        <w:rPr>
          <w:rFonts w:eastAsia="Times New Roman" w:cstheme="minorHAnsi"/>
          <w:lang w:eastAsia="pt-BR"/>
        </w:rPr>
      </w:pPr>
      <w:r w:rsidRPr="00766DC2">
        <w:rPr>
          <w:rFonts w:eastAsia="Times New Roman" w:cstheme="minorHAnsi"/>
          <w:b/>
          <w:bCs/>
          <w:lang w:eastAsia="pt-BR"/>
        </w:rPr>
        <w:t>         CONCEDENTE</w:t>
      </w:r>
      <w:r w:rsidRPr="00766DC2">
        <w:rPr>
          <w:rFonts w:eastAsia="Times New Roman" w:cstheme="minorHAnsi"/>
          <w:lang w:eastAsia="pt-BR"/>
        </w:rPr>
        <w:t> </w:t>
      </w:r>
    </w:p>
    <w:tbl>
      <w:tblPr>
        <w:tblW w:w="9098" w:type="dxa"/>
        <w:jc w:val="center"/>
        <w:tblCellMar>
          <w:left w:w="0" w:type="dxa"/>
          <w:right w:w="0" w:type="dxa"/>
        </w:tblCellMar>
        <w:tblLook w:val="04A0" w:firstRow="1" w:lastRow="0" w:firstColumn="1" w:lastColumn="0" w:noHBand="0" w:noVBand="1"/>
      </w:tblPr>
      <w:tblGrid>
        <w:gridCol w:w="638"/>
        <w:gridCol w:w="1376"/>
        <w:gridCol w:w="1347"/>
        <w:gridCol w:w="1519"/>
        <w:gridCol w:w="1519"/>
        <w:gridCol w:w="1519"/>
        <w:gridCol w:w="1180"/>
      </w:tblGrid>
      <w:tr w:rsidR="00C46FC2" w:rsidRPr="00766DC2" w:rsidTr="00C46FC2">
        <w:trPr>
          <w:jc w:val="center"/>
        </w:trPr>
        <w:tc>
          <w:tcPr>
            <w:tcW w:w="638" w:type="dxa"/>
            <w:tcBorders>
              <w:top w:val="single" w:sz="4" w:space="0" w:color="auto"/>
              <w:left w:val="single" w:sz="4" w:space="0" w:color="auto"/>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Meta</w:t>
            </w:r>
          </w:p>
        </w:tc>
        <w:tc>
          <w:tcPr>
            <w:tcW w:w="1376" w:type="dxa"/>
            <w:tcBorders>
              <w:top w:val="single" w:sz="4" w:space="0" w:color="auto"/>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1º mês</w:t>
            </w:r>
          </w:p>
        </w:tc>
        <w:tc>
          <w:tcPr>
            <w:tcW w:w="1347" w:type="dxa"/>
            <w:tcBorders>
              <w:top w:val="single" w:sz="4" w:space="0" w:color="auto"/>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2º mês</w:t>
            </w:r>
          </w:p>
        </w:tc>
        <w:tc>
          <w:tcPr>
            <w:tcW w:w="1519" w:type="dxa"/>
            <w:tcBorders>
              <w:top w:val="single" w:sz="4" w:space="0" w:color="auto"/>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3º mês</w:t>
            </w:r>
          </w:p>
        </w:tc>
        <w:tc>
          <w:tcPr>
            <w:tcW w:w="1519" w:type="dxa"/>
            <w:tcBorders>
              <w:top w:val="single" w:sz="4" w:space="0" w:color="auto"/>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4º mês</w:t>
            </w:r>
          </w:p>
        </w:tc>
        <w:tc>
          <w:tcPr>
            <w:tcW w:w="1519" w:type="dxa"/>
            <w:tcBorders>
              <w:top w:val="single" w:sz="4" w:space="0" w:color="auto"/>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5º mês</w:t>
            </w:r>
          </w:p>
        </w:tc>
        <w:tc>
          <w:tcPr>
            <w:tcW w:w="1180" w:type="dxa"/>
            <w:tcBorders>
              <w:top w:val="single" w:sz="4" w:space="0" w:color="auto"/>
              <w:left w:val="nil"/>
              <w:bottom w:val="single" w:sz="6" w:space="0" w:color="auto"/>
              <w:right w:val="single" w:sz="4"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6º mês</w:t>
            </w:r>
          </w:p>
        </w:tc>
      </w:tr>
      <w:tr w:rsidR="00C46FC2" w:rsidRPr="00766DC2" w:rsidTr="00C46FC2">
        <w:trPr>
          <w:trHeight w:val="1016"/>
          <w:jc w:val="center"/>
        </w:trPr>
        <w:tc>
          <w:tcPr>
            <w:tcW w:w="638" w:type="dxa"/>
            <w:tcBorders>
              <w:top w:val="nil"/>
              <w:left w:val="single" w:sz="4" w:space="0" w:color="auto"/>
              <w:bottom w:val="nil"/>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376" w:type="dxa"/>
            <w:tcBorders>
              <w:top w:val="nil"/>
              <w:left w:val="nil"/>
              <w:bottom w:val="nil"/>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347" w:type="dxa"/>
            <w:tcBorders>
              <w:top w:val="nil"/>
              <w:left w:val="nil"/>
              <w:bottom w:val="nil"/>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519" w:type="dxa"/>
            <w:tcBorders>
              <w:top w:val="nil"/>
              <w:left w:val="nil"/>
              <w:bottom w:val="nil"/>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519" w:type="dxa"/>
            <w:tcBorders>
              <w:top w:val="nil"/>
              <w:left w:val="nil"/>
              <w:bottom w:val="nil"/>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519" w:type="dxa"/>
            <w:tcBorders>
              <w:top w:val="nil"/>
              <w:left w:val="nil"/>
              <w:bottom w:val="nil"/>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180" w:type="dxa"/>
            <w:tcBorders>
              <w:top w:val="nil"/>
              <w:left w:val="nil"/>
              <w:bottom w:val="nil"/>
              <w:right w:val="single" w:sz="4"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r>
      <w:tr w:rsidR="00C46FC2" w:rsidRPr="00766DC2" w:rsidTr="00C46FC2">
        <w:trPr>
          <w:jc w:val="center"/>
        </w:trPr>
        <w:tc>
          <w:tcPr>
            <w:tcW w:w="638" w:type="dxa"/>
            <w:tcBorders>
              <w:top w:val="single" w:sz="12" w:space="0" w:color="auto"/>
              <w:left w:val="single" w:sz="4" w:space="0" w:color="auto"/>
              <w:bottom w:val="single" w:sz="12" w:space="0" w:color="auto"/>
              <w:right w:val="nil"/>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376" w:type="dxa"/>
            <w:tcBorders>
              <w:top w:val="single" w:sz="12" w:space="0" w:color="auto"/>
              <w:left w:val="nil"/>
              <w:bottom w:val="single" w:sz="12" w:space="0" w:color="auto"/>
              <w:right w:val="nil"/>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347" w:type="dxa"/>
            <w:tcBorders>
              <w:top w:val="single" w:sz="12" w:space="0" w:color="auto"/>
              <w:left w:val="nil"/>
              <w:bottom w:val="single" w:sz="12" w:space="0" w:color="auto"/>
              <w:right w:val="nil"/>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519" w:type="dxa"/>
            <w:tcBorders>
              <w:top w:val="single" w:sz="12" w:space="0" w:color="auto"/>
              <w:left w:val="nil"/>
              <w:bottom w:val="single" w:sz="12" w:space="0" w:color="auto"/>
              <w:right w:val="nil"/>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519" w:type="dxa"/>
            <w:tcBorders>
              <w:top w:val="single" w:sz="12" w:space="0" w:color="auto"/>
              <w:left w:val="nil"/>
              <w:bottom w:val="single" w:sz="12" w:space="0" w:color="auto"/>
              <w:right w:val="nil"/>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519" w:type="dxa"/>
            <w:tcBorders>
              <w:top w:val="single" w:sz="12" w:space="0" w:color="auto"/>
              <w:left w:val="nil"/>
              <w:bottom w:val="single" w:sz="12" w:space="0" w:color="auto"/>
              <w:right w:val="nil"/>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180" w:type="dxa"/>
            <w:tcBorders>
              <w:top w:val="single" w:sz="12" w:space="0" w:color="auto"/>
              <w:left w:val="nil"/>
              <w:bottom w:val="single" w:sz="12" w:space="0" w:color="auto"/>
              <w:right w:val="single" w:sz="4"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r>
      <w:tr w:rsidR="00C46FC2" w:rsidRPr="00766DC2" w:rsidTr="00C46FC2">
        <w:trPr>
          <w:jc w:val="center"/>
        </w:trPr>
        <w:tc>
          <w:tcPr>
            <w:tcW w:w="638" w:type="dxa"/>
            <w:tcBorders>
              <w:top w:val="nil"/>
              <w:left w:val="single" w:sz="4" w:space="0" w:color="auto"/>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Meta</w:t>
            </w:r>
          </w:p>
        </w:tc>
        <w:tc>
          <w:tcPr>
            <w:tcW w:w="1376" w:type="dxa"/>
            <w:tcBorders>
              <w:top w:val="nil"/>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7º mês</w:t>
            </w:r>
          </w:p>
        </w:tc>
        <w:tc>
          <w:tcPr>
            <w:tcW w:w="1347" w:type="dxa"/>
            <w:tcBorders>
              <w:top w:val="nil"/>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8º mês</w:t>
            </w:r>
          </w:p>
        </w:tc>
        <w:tc>
          <w:tcPr>
            <w:tcW w:w="1519" w:type="dxa"/>
            <w:tcBorders>
              <w:top w:val="nil"/>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9º mês</w:t>
            </w:r>
          </w:p>
        </w:tc>
        <w:tc>
          <w:tcPr>
            <w:tcW w:w="1519" w:type="dxa"/>
            <w:tcBorders>
              <w:top w:val="nil"/>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10º mês</w:t>
            </w:r>
          </w:p>
        </w:tc>
        <w:tc>
          <w:tcPr>
            <w:tcW w:w="1519" w:type="dxa"/>
            <w:tcBorders>
              <w:top w:val="nil"/>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11º mês</w:t>
            </w:r>
          </w:p>
        </w:tc>
        <w:tc>
          <w:tcPr>
            <w:tcW w:w="1180" w:type="dxa"/>
            <w:tcBorders>
              <w:top w:val="nil"/>
              <w:left w:val="nil"/>
              <w:bottom w:val="single" w:sz="6" w:space="0" w:color="auto"/>
              <w:right w:val="single" w:sz="4"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12º mês</w:t>
            </w:r>
          </w:p>
        </w:tc>
      </w:tr>
      <w:tr w:rsidR="00C46FC2" w:rsidRPr="00766DC2" w:rsidTr="00C46FC2">
        <w:trPr>
          <w:trHeight w:val="406"/>
          <w:jc w:val="center"/>
        </w:trPr>
        <w:tc>
          <w:tcPr>
            <w:tcW w:w="638" w:type="dxa"/>
            <w:tcBorders>
              <w:top w:val="nil"/>
              <w:left w:val="single" w:sz="4" w:space="0" w:color="auto"/>
              <w:bottom w:val="single" w:sz="4" w:space="0" w:color="auto"/>
              <w:right w:val="single" w:sz="6" w:space="0" w:color="auto"/>
            </w:tcBorders>
            <w:tcMar>
              <w:top w:w="0" w:type="dxa"/>
              <w:left w:w="71" w:type="dxa"/>
              <w:bottom w:w="0" w:type="dxa"/>
              <w:right w:w="71" w:type="dxa"/>
            </w:tcMar>
            <w:hideMark/>
          </w:tcPr>
          <w:p w:rsidR="00C46FC2" w:rsidRPr="00766DC2" w:rsidRDefault="00C46FC2" w:rsidP="00766DC2">
            <w:pPr>
              <w:spacing w:before="100" w:after="0" w:line="240" w:lineRule="auto"/>
              <w:jc w:val="both"/>
              <w:rPr>
                <w:rFonts w:eastAsia="Times New Roman" w:cstheme="minorHAnsi"/>
                <w:lang w:eastAsia="pt-BR"/>
              </w:rPr>
            </w:pPr>
            <w:r w:rsidRPr="00766DC2">
              <w:rPr>
                <w:rFonts w:eastAsia="Times New Roman" w:cstheme="minorHAnsi"/>
                <w:lang w:eastAsia="pt-BR"/>
              </w:rPr>
              <w:t> </w:t>
            </w:r>
          </w:p>
        </w:tc>
        <w:tc>
          <w:tcPr>
            <w:tcW w:w="1376" w:type="dxa"/>
            <w:tcBorders>
              <w:top w:val="nil"/>
              <w:left w:val="nil"/>
              <w:bottom w:val="single" w:sz="4"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347" w:type="dxa"/>
            <w:tcBorders>
              <w:top w:val="nil"/>
              <w:left w:val="nil"/>
              <w:bottom w:val="single" w:sz="4"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519" w:type="dxa"/>
            <w:tcBorders>
              <w:top w:val="nil"/>
              <w:left w:val="nil"/>
              <w:bottom w:val="single" w:sz="4"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519" w:type="dxa"/>
            <w:tcBorders>
              <w:top w:val="nil"/>
              <w:left w:val="nil"/>
              <w:bottom w:val="single" w:sz="4"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519" w:type="dxa"/>
            <w:tcBorders>
              <w:top w:val="nil"/>
              <w:left w:val="nil"/>
              <w:bottom w:val="single" w:sz="4"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180" w:type="dxa"/>
            <w:tcBorders>
              <w:top w:val="nil"/>
              <w:left w:val="nil"/>
              <w:bottom w:val="single" w:sz="4" w:space="0" w:color="auto"/>
              <w:right w:val="single" w:sz="4"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r>
    </w:tbl>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528" w:lineRule="atLeast"/>
        <w:ind w:left="142" w:firstLine="28"/>
        <w:jc w:val="both"/>
        <w:rPr>
          <w:rFonts w:eastAsia="Times New Roman" w:cstheme="minorHAnsi"/>
          <w:lang w:eastAsia="pt-BR"/>
        </w:rPr>
      </w:pPr>
      <w:r w:rsidRPr="00766DC2">
        <w:rPr>
          <w:rFonts w:eastAsia="Times New Roman" w:cstheme="minorHAnsi"/>
          <w:b/>
          <w:bCs/>
          <w:lang w:eastAsia="pt-BR"/>
        </w:rPr>
        <w:lastRenderedPageBreak/>
        <w:t>       PROPONENTE (CONTRAPARTIDA)</w:t>
      </w:r>
      <w:r w:rsidRPr="00766DC2">
        <w:rPr>
          <w:rFonts w:eastAsia="Times New Roman" w:cstheme="minorHAnsi"/>
          <w:lang w:eastAsia="pt-BR"/>
        </w:rPr>
        <w:t> </w:t>
      </w:r>
    </w:p>
    <w:tbl>
      <w:tblPr>
        <w:tblW w:w="9085" w:type="dxa"/>
        <w:jc w:val="center"/>
        <w:tblCellMar>
          <w:left w:w="0" w:type="dxa"/>
          <w:right w:w="0" w:type="dxa"/>
        </w:tblCellMar>
        <w:tblLook w:val="04A0" w:firstRow="1" w:lastRow="0" w:firstColumn="1" w:lastColumn="0" w:noHBand="0" w:noVBand="1"/>
      </w:tblPr>
      <w:tblGrid>
        <w:gridCol w:w="785"/>
        <w:gridCol w:w="1398"/>
        <w:gridCol w:w="1519"/>
        <w:gridCol w:w="1400"/>
        <w:gridCol w:w="1372"/>
        <w:gridCol w:w="1519"/>
        <w:gridCol w:w="1092"/>
      </w:tblGrid>
      <w:tr w:rsidR="00C46FC2" w:rsidRPr="00766DC2" w:rsidTr="00C46FC2">
        <w:trPr>
          <w:jc w:val="center"/>
        </w:trPr>
        <w:tc>
          <w:tcPr>
            <w:tcW w:w="785" w:type="dxa"/>
            <w:tcBorders>
              <w:top w:val="single" w:sz="4" w:space="0" w:color="auto"/>
              <w:left w:val="single" w:sz="4" w:space="0" w:color="auto"/>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Meta</w:t>
            </w:r>
          </w:p>
        </w:tc>
        <w:tc>
          <w:tcPr>
            <w:tcW w:w="1398" w:type="dxa"/>
            <w:tcBorders>
              <w:top w:val="single" w:sz="4" w:space="0" w:color="auto"/>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1º mês</w:t>
            </w:r>
          </w:p>
        </w:tc>
        <w:tc>
          <w:tcPr>
            <w:tcW w:w="1519" w:type="dxa"/>
            <w:tcBorders>
              <w:top w:val="single" w:sz="4" w:space="0" w:color="auto"/>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2º mês</w:t>
            </w:r>
          </w:p>
        </w:tc>
        <w:tc>
          <w:tcPr>
            <w:tcW w:w="1400" w:type="dxa"/>
            <w:tcBorders>
              <w:top w:val="single" w:sz="4" w:space="0" w:color="auto"/>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3º mês</w:t>
            </w:r>
          </w:p>
        </w:tc>
        <w:tc>
          <w:tcPr>
            <w:tcW w:w="1372" w:type="dxa"/>
            <w:tcBorders>
              <w:top w:val="single" w:sz="4" w:space="0" w:color="auto"/>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4º mês</w:t>
            </w:r>
          </w:p>
        </w:tc>
        <w:tc>
          <w:tcPr>
            <w:tcW w:w="1519" w:type="dxa"/>
            <w:tcBorders>
              <w:top w:val="single" w:sz="4" w:space="0" w:color="auto"/>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5º mês</w:t>
            </w:r>
          </w:p>
        </w:tc>
        <w:tc>
          <w:tcPr>
            <w:tcW w:w="1092" w:type="dxa"/>
            <w:tcBorders>
              <w:top w:val="single" w:sz="4" w:space="0" w:color="auto"/>
              <w:left w:val="nil"/>
              <w:bottom w:val="single" w:sz="6" w:space="0" w:color="auto"/>
              <w:right w:val="single" w:sz="4"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6º mês</w:t>
            </w:r>
          </w:p>
        </w:tc>
      </w:tr>
      <w:tr w:rsidR="00C46FC2" w:rsidRPr="00766DC2" w:rsidTr="00C46FC2">
        <w:trPr>
          <w:trHeight w:val="916"/>
          <w:jc w:val="center"/>
        </w:trPr>
        <w:tc>
          <w:tcPr>
            <w:tcW w:w="785" w:type="dxa"/>
            <w:tcBorders>
              <w:top w:val="nil"/>
              <w:left w:val="single" w:sz="4" w:space="0" w:color="auto"/>
              <w:bottom w:val="nil"/>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398" w:type="dxa"/>
            <w:tcBorders>
              <w:top w:val="nil"/>
              <w:left w:val="nil"/>
              <w:bottom w:val="nil"/>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519" w:type="dxa"/>
            <w:tcBorders>
              <w:top w:val="nil"/>
              <w:left w:val="nil"/>
              <w:bottom w:val="nil"/>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400" w:type="dxa"/>
            <w:tcBorders>
              <w:top w:val="nil"/>
              <w:left w:val="nil"/>
              <w:bottom w:val="nil"/>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372" w:type="dxa"/>
            <w:tcBorders>
              <w:top w:val="nil"/>
              <w:left w:val="nil"/>
              <w:bottom w:val="nil"/>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519" w:type="dxa"/>
            <w:tcBorders>
              <w:top w:val="nil"/>
              <w:left w:val="nil"/>
              <w:bottom w:val="nil"/>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092" w:type="dxa"/>
            <w:tcBorders>
              <w:top w:val="nil"/>
              <w:left w:val="nil"/>
              <w:bottom w:val="nil"/>
              <w:right w:val="single" w:sz="4"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r>
      <w:tr w:rsidR="00C46FC2" w:rsidRPr="00766DC2" w:rsidTr="00C46FC2">
        <w:trPr>
          <w:jc w:val="center"/>
        </w:trPr>
        <w:tc>
          <w:tcPr>
            <w:tcW w:w="785" w:type="dxa"/>
            <w:tcBorders>
              <w:top w:val="single" w:sz="12" w:space="0" w:color="auto"/>
              <w:left w:val="single" w:sz="4" w:space="0" w:color="auto"/>
              <w:bottom w:val="single" w:sz="12" w:space="0" w:color="auto"/>
              <w:right w:val="nil"/>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398" w:type="dxa"/>
            <w:tcBorders>
              <w:top w:val="single" w:sz="12" w:space="0" w:color="auto"/>
              <w:left w:val="nil"/>
              <w:bottom w:val="single" w:sz="12" w:space="0" w:color="auto"/>
              <w:right w:val="nil"/>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519" w:type="dxa"/>
            <w:tcBorders>
              <w:top w:val="single" w:sz="12" w:space="0" w:color="auto"/>
              <w:left w:val="nil"/>
              <w:bottom w:val="single" w:sz="12" w:space="0" w:color="auto"/>
              <w:right w:val="nil"/>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400" w:type="dxa"/>
            <w:tcBorders>
              <w:top w:val="single" w:sz="12" w:space="0" w:color="auto"/>
              <w:left w:val="nil"/>
              <w:bottom w:val="single" w:sz="12" w:space="0" w:color="auto"/>
              <w:right w:val="nil"/>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372" w:type="dxa"/>
            <w:tcBorders>
              <w:top w:val="single" w:sz="12" w:space="0" w:color="auto"/>
              <w:left w:val="nil"/>
              <w:bottom w:val="single" w:sz="12" w:space="0" w:color="auto"/>
              <w:right w:val="nil"/>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519" w:type="dxa"/>
            <w:tcBorders>
              <w:top w:val="single" w:sz="12" w:space="0" w:color="auto"/>
              <w:left w:val="nil"/>
              <w:bottom w:val="single" w:sz="12" w:space="0" w:color="auto"/>
              <w:right w:val="nil"/>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092" w:type="dxa"/>
            <w:tcBorders>
              <w:top w:val="single" w:sz="12" w:space="0" w:color="auto"/>
              <w:left w:val="nil"/>
              <w:bottom w:val="single" w:sz="12" w:space="0" w:color="auto"/>
              <w:right w:val="single" w:sz="4"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r>
      <w:tr w:rsidR="00C46FC2" w:rsidRPr="00766DC2" w:rsidTr="00C46FC2">
        <w:trPr>
          <w:jc w:val="center"/>
        </w:trPr>
        <w:tc>
          <w:tcPr>
            <w:tcW w:w="785" w:type="dxa"/>
            <w:tcBorders>
              <w:top w:val="nil"/>
              <w:left w:val="single" w:sz="4" w:space="0" w:color="auto"/>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Meta</w:t>
            </w:r>
          </w:p>
        </w:tc>
        <w:tc>
          <w:tcPr>
            <w:tcW w:w="1398" w:type="dxa"/>
            <w:tcBorders>
              <w:top w:val="nil"/>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7º mês</w:t>
            </w:r>
          </w:p>
        </w:tc>
        <w:tc>
          <w:tcPr>
            <w:tcW w:w="1519" w:type="dxa"/>
            <w:tcBorders>
              <w:top w:val="nil"/>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8º mês</w:t>
            </w:r>
          </w:p>
        </w:tc>
        <w:tc>
          <w:tcPr>
            <w:tcW w:w="1400" w:type="dxa"/>
            <w:tcBorders>
              <w:top w:val="nil"/>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9º mês</w:t>
            </w:r>
          </w:p>
        </w:tc>
        <w:tc>
          <w:tcPr>
            <w:tcW w:w="1372" w:type="dxa"/>
            <w:tcBorders>
              <w:top w:val="nil"/>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10º mês</w:t>
            </w:r>
          </w:p>
        </w:tc>
        <w:tc>
          <w:tcPr>
            <w:tcW w:w="1519" w:type="dxa"/>
            <w:tcBorders>
              <w:top w:val="nil"/>
              <w:left w:val="nil"/>
              <w:bottom w:val="single" w:sz="6"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11º mês</w:t>
            </w:r>
          </w:p>
        </w:tc>
        <w:tc>
          <w:tcPr>
            <w:tcW w:w="1092" w:type="dxa"/>
            <w:tcBorders>
              <w:top w:val="nil"/>
              <w:left w:val="nil"/>
              <w:bottom w:val="single" w:sz="6" w:space="0" w:color="auto"/>
              <w:right w:val="single" w:sz="4"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12º mês</w:t>
            </w:r>
          </w:p>
        </w:tc>
      </w:tr>
      <w:tr w:rsidR="00C46FC2" w:rsidRPr="00766DC2" w:rsidTr="00C46FC2">
        <w:trPr>
          <w:trHeight w:val="512"/>
          <w:jc w:val="center"/>
        </w:trPr>
        <w:tc>
          <w:tcPr>
            <w:tcW w:w="785" w:type="dxa"/>
            <w:tcBorders>
              <w:top w:val="nil"/>
              <w:left w:val="single" w:sz="4" w:space="0" w:color="auto"/>
              <w:bottom w:val="single" w:sz="4"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398" w:type="dxa"/>
            <w:tcBorders>
              <w:top w:val="nil"/>
              <w:left w:val="nil"/>
              <w:bottom w:val="single" w:sz="4" w:space="0" w:color="auto"/>
              <w:right w:val="single" w:sz="6" w:space="0" w:color="auto"/>
            </w:tcBorders>
            <w:tcMar>
              <w:top w:w="0" w:type="dxa"/>
              <w:left w:w="71" w:type="dxa"/>
              <w:bottom w:w="0" w:type="dxa"/>
              <w:right w:w="71" w:type="dxa"/>
            </w:tcMar>
            <w:hideMark/>
          </w:tcPr>
          <w:p w:rsidR="00C46FC2" w:rsidRPr="00766DC2" w:rsidRDefault="00C46FC2" w:rsidP="00766DC2">
            <w:pPr>
              <w:spacing w:before="120" w:after="0" w:line="240" w:lineRule="auto"/>
              <w:jc w:val="both"/>
              <w:rPr>
                <w:rFonts w:eastAsia="Times New Roman" w:cstheme="minorHAnsi"/>
                <w:lang w:eastAsia="pt-BR"/>
              </w:rPr>
            </w:pPr>
            <w:r w:rsidRPr="00766DC2">
              <w:rPr>
                <w:rFonts w:eastAsia="Times New Roman" w:cstheme="minorHAnsi"/>
                <w:lang w:eastAsia="pt-BR"/>
              </w:rPr>
              <w:t> </w:t>
            </w:r>
          </w:p>
        </w:tc>
        <w:tc>
          <w:tcPr>
            <w:tcW w:w="1519" w:type="dxa"/>
            <w:tcBorders>
              <w:top w:val="nil"/>
              <w:left w:val="nil"/>
              <w:bottom w:val="single" w:sz="4"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400" w:type="dxa"/>
            <w:tcBorders>
              <w:top w:val="nil"/>
              <w:left w:val="nil"/>
              <w:bottom w:val="single" w:sz="4"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372" w:type="dxa"/>
            <w:tcBorders>
              <w:top w:val="nil"/>
              <w:left w:val="nil"/>
              <w:bottom w:val="single" w:sz="4"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519" w:type="dxa"/>
            <w:tcBorders>
              <w:top w:val="nil"/>
              <w:left w:val="nil"/>
              <w:bottom w:val="single" w:sz="4" w:space="0" w:color="auto"/>
              <w:right w:val="single" w:sz="6"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c>
          <w:tcPr>
            <w:tcW w:w="1092" w:type="dxa"/>
            <w:tcBorders>
              <w:top w:val="nil"/>
              <w:left w:val="nil"/>
              <w:bottom w:val="single" w:sz="4" w:space="0" w:color="auto"/>
              <w:right w:val="single" w:sz="4" w:space="0" w:color="auto"/>
            </w:tcBorders>
            <w:tcMar>
              <w:top w:w="0" w:type="dxa"/>
              <w:left w:w="71" w:type="dxa"/>
              <w:bottom w:w="0" w:type="dxa"/>
              <w:right w:w="71"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r>
    </w:tbl>
    <w:p w:rsidR="00C46FC2" w:rsidRPr="00766DC2" w:rsidRDefault="00C46FC2" w:rsidP="002169C3">
      <w:pPr>
        <w:spacing w:after="0" w:line="528" w:lineRule="atLeast"/>
        <w:rPr>
          <w:rFonts w:eastAsia="Times New Roman" w:cstheme="minorHAnsi"/>
          <w:lang w:eastAsia="pt-BR"/>
        </w:rPr>
      </w:pPr>
      <w:r w:rsidRPr="00766DC2">
        <w:rPr>
          <w:rFonts w:eastAsia="Times New Roman" w:cstheme="minorHAnsi"/>
          <w:b/>
          <w:bCs/>
          <w:lang w:eastAsia="pt-BR"/>
        </w:rPr>
        <w:t>7 - DECLARAÇÃO</w:t>
      </w:r>
      <w:r w:rsidRPr="00766DC2">
        <w:rPr>
          <w:rFonts w:eastAsia="Times New Roman" w:cstheme="minorHAnsi"/>
          <w:lang w:eastAsia="pt-BR"/>
        </w:rPr>
        <w:br/>
      </w:r>
      <w:proofErr w:type="gramStart"/>
      <w:r w:rsidRPr="00766DC2">
        <w:rPr>
          <w:rFonts w:eastAsia="Times New Roman" w:cstheme="minorHAnsi"/>
          <w:color w:val="FF0000"/>
          <w:lang w:eastAsia="pt-BR"/>
        </w:rPr>
        <w:t>(</w:t>
      </w:r>
      <w:proofErr w:type="gramEnd"/>
      <w:r w:rsidRPr="00766DC2">
        <w:rPr>
          <w:rFonts w:eastAsia="Times New Roman" w:cstheme="minorHAnsi"/>
          <w:color w:val="FF0000"/>
          <w:lang w:eastAsia="pt-BR"/>
        </w:rPr>
        <w:t xml:space="preserve">Redação dada pela </w:t>
      </w:r>
      <w:hyperlink r:id="rId88" w:history="1">
        <w:r w:rsidRPr="00766DC2">
          <w:rPr>
            <w:rFonts w:eastAsia="Times New Roman" w:cstheme="minorHAnsi"/>
            <w:color w:val="2578D3"/>
            <w:lang w:eastAsia="pt-BR"/>
          </w:rPr>
          <w:t>Instrução Normativa CAGE nº 03, de 15 de junho de 2012</w:t>
        </w:r>
      </w:hyperlink>
      <w:r w:rsidRPr="00766DC2">
        <w:rPr>
          <w:rFonts w:eastAsia="Times New Roman" w:cstheme="minorHAnsi"/>
          <w:color w:val="FF0000"/>
          <w:lang w:eastAsia="pt-BR"/>
        </w:rPr>
        <w:t>)</w:t>
      </w:r>
    </w:p>
    <w:p w:rsidR="00C46FC2" w:rsidRPr="00766DC2" w:rsidRDefault="00C46FC2" w:rsidP="002169C3">
      <w:pPr>
        <w:spacing w:after="0" w:line="528" w:lineRule="atLeast"/>
        <w:rPr>
          <w:rFonts w:eastAsia="Times New Roman" w:cstheme="minorHAnsi"/>
          <w:lang w:eastAsia="pt-BR"/>
        </w:rPr>
      </w:pPr>
      <w:r w:rsidRPr="00766DC2">
        <w:rPr>
          <w:rFonts w:eastAsia="Times New Roman" w:cstheme="minorHAnsi"/>
          <w:b/>
          <w:bCs/>
          <w:lang w:eastAsia="pt-BR"/>
        </w:rPr>
        <w:t>7.1 - DECLARAÇÃO PARA MUNICÍPIOS</w:t>
      </w:r>
      <w:r w:rsidRPr="00766DC2">
        <w:rPr>
          <w:rFonts w:eastAsia="Times New Roman" w:cstheme="minorHAnsi"/>
          <w:lang w:eastAsia="pt-BR"/>
        </w:rPr>
        <w:br/>
      </w:r>
      <w:proofErr w:type="gramStart"/>
      <w:r w:rsidRPr="00766DC2">
        <w:rPr>
          <w:rFonts w:eastAsia="Times New Roman" w:cstheme="minorHAnsi"/>
          <w:color w:val="FF0000"/>
          <w:lang w:eastAsia="pt-BR"/>
        </w:rPr>
        <w:t>(</w:t>
      </w:r>
      <w:proofErr w:type="gramEnd"/>
      <w:r w:rsidRPr="00766DC2">
        <w:rPr>
          <w:rFonts w:eastAsia="Times New Roman" w:cstheme="minorHAnsi"/>
          <w:color w:val="FF0000"/>
          <w:lang w:eastAsia="pt-BR"/>
        </w:rPr>
        <w:t xml:space="preserve">Redação dada pela </w:t>
      </w:r>
      <w:hyperlink r:id="rId89" w:history="1">
        <w:r w:rsidRPr="00766DC2">
          <w:rPr>
            <w:rFonts w:eastAsia="Times New Roman" w:cstheme="minorHAnsi"/>
            <w:color w:val="2578D3"/>
            <w:lang w:eastAsia="pt-BR"/>
          </w:rPr>
          <w:t>Instrução Normativa CAGE nº 03, de 15 de junho de 2012</w:t>
        </w:r>
      </w:hyperlink>
      <w:r w:rsidRPr="00766DC2">
        <w:rPr>
          <w:rFonts w:eastAsia="Times New Roman" w:cstheme="minorHAnsi"/>
          <w:color w:val="FF0000"/>
          <w:lang w:eastAsia="pt-BR"/>
        </w:rPr>
        <w:t>)</w:t>
      </w:r>
    </w:p>
    <w:tbl>
      <w:tblPr>
        <w:tblW w:w="9073" w:type="dxa"/>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3"/>
      </w:tblGrid>
      <w:tr w:rsidR="00C46FC2" w:rsidRPr="00766DC2" w:rsidTr="008314B3">
        <w:tc>
          <w:tcPr>
            <w:tcW w:w="9073" w:type="dxa"/>
            <w:tcBorders>
              <w:top w:val="single" w:sz="4" w:space="0" w:color="auto"/>
              <w:left w:val="single" w:sz="4" w:space="0" w:color="auto"/>
              <w:bottom w:val="single" w:sz="4" w:space="0" w:color="auto"/>
              <w:right w:val="single" w:sz="4" w:space="0" w:color="auto"/>
            </w:tcBorders>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color w:val="000000"/>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color w:val="000000"/>
                <w:lang w:eastAsia="pt-BR"/>
              </w:rPr>
              <w:t xml:space="preserve">Na qualidade </w:t>
            </w:r>
            <w:r w:rsidRPr="00766DC2">
              <w:rPr>
                <w:rFonts w:eastAsia="Times New Roman" w:cstheme="minorHAnsi"/>
                <w:lang w:eastAsia="pt-BR"/>
              </w:rPr>
              <w:t>de Prefeito Municipal de</w:t>
            </w:r>
            <w:r w:rsidRPr="00766DC2">
              <w:rPr>
                <w:rFonts w:eastAsia="Times New Roman" w:cstheme="minorHAnsi"/>
                <w:color w:val="000000"/>
                <w:lang w:eastAsia="pt-BR"/>
              </w:rPr>
              <w:t xml:space="preserve"> ______________, declaro, para fins de prova junto ao Órgão/Entidade ___________________________________, para os efeitos e sob as penas da lei, que: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1. Os atos para formalização do processo referentes à celebração do Convênio não contrariam a Lei Orgânica Municipal.</w:t>
            </w:r>
          </w:p>
          <w:p w:rsidR="00C46FC2" w:rsidRPr="00766DC2" w:rsidRDefault="00C46FC2" w:rsidP="00766DC2">
            <w:pPr>
              <w:spacing w:after="0" w:line="240" w:lineRule="auto"/>
              <w:ind w:left="360"/>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ind w:left="26"/>
              <w:jc w:val="both"/>
              <w:rPr>
                <w:rFonts w:eastAsia="Times New Roman" w:cstheme="minorHAnsi"/>
                <w:lang w:eastAsia="pt-BR"/>
              </w:rPr>
            </w:pPr>
            <w:r w:rsidRPr="00766DC2">
              <w:rPr>
                <w:rFonts w:eastAsia="Times New Roman" w:cstheme="minorHAnsi"/>
                <w:lang w:eastAsia="pt-BR"/>
              </w:rPr>
              <w:t>2. Existe previsão orçamentária e recursos financeiros para contrapartida municipal:</w:t>
            </w:r>
          </w:p>
          <w:p w:rsidR="00C46FC2" w:rsidRPr="00766DC2" w:rsidRDefault="00C46FC2" w:rsidP="00766DC2">
            <w:pPr>
              <w:spacing w:after="0" w:line="240" w:lineRule="auto"/>
              <w:ind w:left="26"/>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ind w:left="26"/>
              <w:jc w:val="both"/>
              <w:rPr>
                <w:rFonts w:eastAsia="Times New Roman" w:cstheme="minorHAnsi"/>
                <w:lang w:eastAsia="pt-BR"/>
              </w:rPr>
            </w:pPr>
            <w:r w:rsidRPr="00766DC2">
              <w:rPr>
                <w:rFonts w:eastAsia="Times New Roman" w:cstheme="minorHAnsi"/>
                <w:lang w:eastAsia="pt-BR"/>
              </w:rPr>
              <w:t xml:space="preserve">Projeto ___________     Dotação __________________     Valor _______________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xml:space="preserve">3. Não há qualquer débito em mora ou situação de inadimplência junto aos Órgãos e Entidades da Administração Pública Estadual que impeça a transferência de recursos oriundos de dotações consignadas no Orçamento do Estado do Rio Grande do Sul, na forma deste Plano de Trabalho.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______________________________________</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color w:val="000000"/>
                <w:lang w:eastAsia="pt-BR"/>
              </w:rPr>
              <w:t>Local e Data</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color w:val="000000"/>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color w:val="000000"/>
                <w:lang w:eastAsia="pt-BR"/>
              </w:rPr>
              <w:t>______________________________________</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color w:val="000000"/>
                <w:lang w:eastAsia="pt-BR"/>
              </w:rPr>
              <w:t>Prefeito Municipal</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r>
    </w:tbl>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color w:val="FF0000"/>
          <w:lang w:eastAsia="pt-BR"/>
        </w:rPr>
        <w:t xml:space="preserve">(Redação dada pela </w:t>
      </w:r>
      <w:hyperlink r:id="rId90" w:history="1">
        <w:r w:rsidRPr="00766DC2">
          <w:rPr>
            <w:rFonts w:eastAsia="Times New Roman" w:cstheme="minorHAnsi"/>
            <w:color w:val="2578D3"/>
            <w:lang w:eastAsia="pt-BR"/>
          </w:rPr>
          <w:t>Instrução Normativa CAGE nº 03, de 15 de junho de 2012</w:t>
        </w:r>
      </w:hyperlink>
      <w:proofErr w:type="gramStart"/>
      <w:r w:rsidRPr="00766DC2">
        <w:rPr>
          <w:rFonts w:eastAsia="Times New Roman" w:cstheme="minorHAnsi"/>
          <w:color w:val="FF0000"/>
          <w:lang w:eastAsia="pt-BR"/>
        </w:rPr>
        <w:t>)</w:t>
      </w:r>
      <w:proofErr w:type="gramEnd"/>
    </w:p>
    <w:p w:rsidR="00C46FC2" w:rsidRPr="00766DC2" w:rsidRDefault="00C46FC2" w:rsidP="002169C3">
      <w:pPr>
        <w:spacing w:after="0" w:line="528" w:lineRule="atLeast"/>
        <w:rPr>
          <w:rFonts w:eastAsia="Times New Roman" w:cstheme="minorHAnsi"/>
          <w:lang w:eastAsia="pt-BR"/>
        </w:rPr>
      </w:pPr>
      <w:r w:rsidRPr="00766DC2">
        <w:rPr>
          <w:rFonts w:eastAsia="Times New Roman" w:cstheme="minorHAnsi"/>
          <w:b/>
          <w:bCs/>
          <w:lang w:eastAsia="pt-BR"/>
        </w:rPr>
        <w:lastRenderedPageBreak/>
        <w:t>7.2 - DECLARAÇÂO PARA ENTIDADES</w:t>
      </w:r>
      <w:r w:rsidRPr="00766DC2">
        <w:rPr>
          <w:rFonts w:eastAsia="Times New Roman" w:cstheme="minorHAnsi"/>
          <w:lang w:eastAsia="pt-BR"/>
        </w:rPr>
        <w:br/>
      </w:r>
      <w:proofErr w:type="gramStart"/>
      <w:r w:rsidRPr="00766DC2">
        <w:rPr>
          <w:rFonts w:eastAsia="Times New Roman" w:cstheme="minorHAnsi"/>
          <w:color w:val="FF0000"/>
          <w:lang w:eastAsia="pt-BR"/>
        </w:rPr>
        <w:t>(</w:t>
      </w:r>
      <w:proofErr w:type="gramEnd"/>
      <w:r w:rsidRPr="00766DC2">
        <w:rPr>
          <w:rFonts w:eastAsia="Times New Roman" w:cstheme="minorHAnsi"/>
          <w:color w:val="FF0000"/>
          <w:lang w:eastAsia="pt-BR"/>
        </w:rPr>
        <w:t>Texto republicado no DOE de 20 de junho de 2012)</w:t>
      </w:r>
    </w:p>
    <w:tbl>
      <w:tblPr>
        <w:tblW w:w="9073" w:type="dxa"/>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73"/>
      </w:tblGrid>
      <w:tr w:rsidR="00C46FC2" w:rsidRPr="00766DC2" w:rsidTr="008314B3">
        <w:tc>
          <w:tcPr>
            <w:tcW w:w="9073" w:type="dxa"/>
            <w:tcBorders>
              <w:top w:val="single" w:sz="4" w:space="0" w:color="auto"/>
              <w:left w:val="single" w:sz="4" w:space="0" w:color="auto"/>
              <w:bottom w:val="single" w:sz="4" w:space="0" w:color="auto"/>
              <w:right w:val="single" w:sz="4" w:space="0" w:color="auto"/>
            </w:tcBorders>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adjustRightInd w:val="0"/>
              <w:spacing w:after="0" w:line="360" w:lineRule="auto"/>
              <w:jc w:val="both"/>
              <w:rPr>
                <w:rFonts w:eastAsia="Times New Roman" w:cstheme="minorHAnsi"/>
                <w:lang w:eastAsia="pt-BR"/>
              </w:rPr>
            </w:pPr>
            <w:r w:rsidRPr="00766DC2">
              <w:rPr>
                <w:rFonts w:eastAsia="Times New Roman" w:cstheme="minorHAnsi"/>
                <w:lang w:eastAsia="pt-BR"/>
              </w:rPr>
              <w:t>Na qualidade de representante legal do (a) ____________________, declaro, para fins de prova junto ao Órgão/Entidade______________________________________, para os efeitos e sob as penas da lei, que não há qualquer débito em mora ou situação de inadimplência junto aos Órgãos e Entidades da Administração Pública Estadual que impeça a transferência de recursos oriundos de dotações consignadas no Orçamento do Estado do Rio Grande do Sul, na forma deste Plano de Trabalho.</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______________________________________</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Local e Data</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______________________________________</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Representante Legal da Entidade</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tc>
      </w:tr>
    </w:tbl>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color w:val="FF0000"/>
          <w:lang w:eastAsia="pt-BR"/>
        </w:rPr>
        <w:t>(Tabela retificada na republicação publicada no DOE de 20 de junho de 2012)</w:t>
      </w:r>
    </w:p>
    <w:p w:rsidR="00C46FC2" w:rsidRPr="00766DC2" w:rsidRDefault="00C46FC2" w:rsidP="00766DC2">
      <w:pPr>
        <w:spacing w:after="0" w:line="528" w:lineRule="atLeast"/>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8314B3">
      <w:pPr>
        <w:spacing w:after="0" w:line="528" w:lineRule="atLeast"/>
        <w:ind w:left="567"/>
        <w:jc w:val="both"/>
        <w:rPr>
          <w:rFonts w:eastAsia="Times New Roman" w:cstheme="minorHAnsi"/>
          <w:lang w:eastAsia="pt-BR"/>
        </w:rPr>
      </w:pPr>
      <w:r w:rsidRPr="00766DC2">
        <w:rPr>
          <w:rFonts w:eastAsia="Times New Roman" w:cstheme="minorHAnsi"/>
          <w:b/>
          <w:bCs/>
          <w:lang w:eastAsia="pt-BR"/>
        </w:rPr>
        <w:t>8 - APROVAÇÃO PELO CONCEDENTE</w:t>
      </w:r>
      <w:bookmarkStart w:id="1" w:name="_GoBack"/>
      <w:bookmarkEnd w:id="1"/>
      <w:r w:rsidRPr="00766DC2">
        <w:rPr>
          <w:rFonts w:eastAsia="Times New Roman" w:cstheme="minorHAnsi"/>
          <w:b/>
          <w:bCs/>
          <w:lang w:eastAsia="pt-BR"/>
        </w:rPr>
        <w:t> </w:t>
      </w:r>
    </w:p>
    <w:tbl>
      <w:tblPr>
        <w:tblW w:w="9135" w:type="dxa"/>
        <w:jc w:val="center"/>
        <w:tblCellMar>
          <w:left w:w="0" w:type="dxa"/>
          <w:right w:w="0" w:type="dxa"/>
        </w:tblCellMar>
        <w:tblLook w:val="04A0" w:firstRow="1" w:lastRow="0" w:firstColumn="1" w:lastColumn="0" w:noHBand="0" w:noVBand="1"/>
      </w:tblPr>
      <w:tblGrid>
        <w:gridCol w:w="9135"/>
      </w:tblGrid>
      <w:tr w:rsidR="00C46FC2" w:rsidRPr="00766DC2" w:rsidTr="00C46FC2">
        <w:trPr>
          <w:trHeight w:val="1972"/>
          <w:jc w:val="center"/>
        </w:trPr>
        <w:tc>
          <w:tcPr>
            <w:tcW w:w="913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Aprovado.</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_______________________________</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Local e Data</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____________________________</w:t>
            </w:r>
          </w:p>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Concedente</w:t>
            </w:r>
          </w:p>
        </w:tc>
      </w:tr>
    </w:tbl>
    <w:p w:rsidR="00C46FC2" w:rsidRPr="00766DC2" w:rsidRDefault="00C46FC2" w:rsidP="00766DC2">
      <w:pPr>
        <w:spacing w:after="0" w:line="240" w:lineRule="auto"/>
        <w:jc w:val="both"/>
        <w:rPr>
          <w:rFonts w:eastAsia="Times New Roman" w:cstheme="minorHAnsi"/>
          <w:lang w:eastAsia="pt-BR"/>
        </w:rPr>
      </w:pPr>
      <w:r w:rsidRPr="00766DC2">
        <w:rPr>
          <w:rFonts w:eastAsia="Times New Roman" w:cstheme="minorHAnsi"/>
          <w:lang w:eastAsia="pt-BR"/>
        </w:rPr>
        <w:t xml:space="preserve">O Portal de Legislação da Secretaria da Fazenda do Estado do Rio Grande do Sul é destinado </w:t>
      </w:r>
    </w:p>
    <w:p w:rsidR="00F30D06" w:rsidRPr="00766DC2" w:rsidRDefault="00F30D06" w:rsidP="00766DC2">
      <w:pPr>
        <w:jc w:val="both"/>
        <w:rPr>
          <w:rFonts w:cstheme="minorHAnsi"/>
        </w:rPr>
      </w:pPr>
    </w:p>
    <w:sectPr w:rsidR="00F30D06" w:rsidRPr="00766DC2" w:rsidSect="007162B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C46FC2"/>
    <w:rsid w:val="00031678"/>
    <w:rsid w:val="0004449D"/>
    <w:rsid w:val="0010398A"/>
    <w:rsid w:val="002169C3"/>
    <w:rsid w:val="007162B0"/>
    <w:rsid w:val="00766DC2"/>
    <w:rsid w:val="008314B3"/>
    <w:rsid w:val="008A5D41"/>
    <w:rsid w:val="008F2140"/>
    <w:rsid w:val="00B142F1"/>
    <w:rsid w:val="00BD39BC"/>
    <w:rsid w:val="00C46FC2"/>
    <w:rsid w:val="00CA76A5"/>
    <w:rsid w:val="00F30D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40"/>
  </w:style>
  <w:style w:type="paragraph" w:styleId="Ttulo1">
    <w:name w:val="heading 1"/>
    <w:basedOn w:val="Normal"/>
    <w:link w:val="Ttulo1Char"/>
    <w:uiPriority w:val="9"/>
    <w:qFormat/>
    <w:rsid w:val="00C46FC2"/>
    <w:pPr>
      <w:spacing w:after="0" w:line="240" w:lineRule="auto"/>
      <w:outlineLvl w:val="0"/>
    </w:pPr>
    <w:rPr>
      <w:rFonts w:ascii="Times New Roman" w:eastAsia="Times New Roman" w:hAnsi="Times New Roman" w:cs="Times New Roman"/>
      <w:kern w:val="36"/>
      <w:sz w:val="48"/>
      <w:szCs w:val="48"/>
      <w:lang w:eastAsia="pt-BR"/>
    </w:rPr>
  </w:style>
  <w:style w:type="paragraph" w:styleId="Ttulo2">
    <w:name w:val="heading 2"/>
    <w:basedOn w:val="Normal"/>
    <w:link w:val="Ttulo2Char"/>
    <w:uiPriority w:val="9"/>
    <w:qFormat/>
    <w:rsid w:val="00C46FC2"/>
    <w:pPr>
      <w:spacing w:after="0" w:line="240" w:lineRule="auto"/>
      <w:outlineLvl w:val="1"/>
    </w:pPr>
    <w:rPr>
      <w:rFonts w:ascii="Times New Roman" w:eastAsia="Times New Roman" w:hAnsi="Times New Roman" w:cs="Times New Roman"/>
      <w:sz w:val="36"/>
      <w:szCs w:val="36"/>
      <w:lang w:eastAsia="pt-BR"/>
    </w:rPr>
  </w:style>
  <w:style w:type="paragraph" w:styleId="Ttulo3">
    <w:name w:val="heading 3"/>
    <w:basedOn w:val="Normal"/>
    <w:link w:val="Ttulo3Char"/>
    <w:uiPriority w:val="9"/>
    <w:qFormat/>
    <w:rsid w:val="00C46FC2"/>
    <w:pPr>
      <w:spacing w:after="0" w:line="240" w:lineRule="auto"/>
      <w:outlineLvl w:val="2"/>
    </w:pPr>
    <w:rPr>
      <w:rFonts w:ascii="Times New Roman" w:eastAsia="Times New Roman" w:hAnsi="Times New Roman" w:cs="Times New Roman"/>
      <w:sz w:val="28"/>
      <w:szCs w:val="28"/>
      <w:lang w:eastAsia="pt-BR"/>
    </w:rPr>
  </w:style>
  <w:style w:type="paragraph" w:styleId="Ttulo4">
    <w:name w:val="heading 4"/>
    <w:basedOn w:val="Normal"/>
    <w:link w:val="Ttulo4Char"/>
    <w:uiPriority w:val="9"/>
    <w:qFormat/>
    <w:rsid w:val="00C46FC2"/>
    <w:pPr>
      <w:spacing w:after="0" w:line="240" w:lineRule="auto"/>
      <w:outlineLvl w:val="3"/>
    </w:pPr>
    <w:rPr>
      <w:rFonts w:ascii="Times New Roman" w:eastAsia="Times New Roman" w:hAnsi="Times New Roman" w:cs="Times New Roman"/>
      <w:sz w:val="24"/>
      <w:szCs w:val="24"/>
      <w:lang w:eastAsia="pt-BR"/>
    </w:rPr>
  </w:style>
  <w:style w:type="paragraph" w:styleId="Ttulo5">
    <w:name w:val="heading 5"/>
    <w:basedOn w:val="Normal"/>
    <w:link w:val="Ttulo5Char"/>
    <w:uiPriority w:val="9"/>
    <w:qFormat/>
    <w:rsid w:val="00C46FC2"/>
    <w:pPr>
      <w:spacing w:after="0" w:line="240" w:lineRule="auto"/>
      <w:outlineLvl w:val="4"/>
    </w:pPr>
    <w:rPr>
      <w:rFonts w:ascii="Times New Roman" w:eastAsia="Times New Roman" w:hAnsi="Times New Roman" w:cs="Times New Roman"/>
      <w:sz w:val="31"/>
      <w:szCs w:val="31"/>
      <w:lang w:eastAsia="pt-BR"/>
    </w:rPr>
  </w:style>
  <w:style w:type="paragraph" w:styleId="Ttulo6">
    <w:name w:val="heading 6"/>
    <w:basedOn w:val="Normal"/>
    <w:link w:val="Ttulo6Char"/>
    <w:uiPriority w:val="9"/>
    <w:qFormat/>
    <w:rsid w:val="00C46FC2"/>
    <w:pPr>
      <w:spacing w:after="0" w:line="240" w:lineRule="auto"/>
      <w:outlineLvl w:val="5"/>
    </w:pPr>
    <w:rPr>
      <w:rFonts w:ascii="Times New Roman" w:eastAsia="Times New Roman" w:hAnsi="Times New Roman" w:cs="Times New Roman"/>
      <w:sz w:val="16"/>
      <w:szCs w:val="1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46FC2"/>
    <w:rPr>
      <w:rFonts w:ascii="Times New Roman" w:eastAsia="Times New Roman" w:hAnsi="Times New Roman" w:cs="Times New Roman"/>
      <w:kern w:val="36"/>
      <w:sz w:val="48"/>
      <w:szCs w:val="48"/>
      <w:lang w:eastAsia="pt-BR"/>
    </w:rPr>
  </w:style>
  <w:style w:type="character" w:customStyle="1" w:styleId="Ttulo2Char">
    <w:name w:val="Título 2 Char"/>
    <w:basedOn w:val="Fontepargpadro"/>
    <w:link w:val="Ttulo2"/>
    <w:uiPriority w:val="9"/>
    <w:rsid w:val="00C46FC2"/>
    <w:rPr>
      <w:rFonts w:ascii="Times New Roman" w:eastAsia="Times New Roman" w:hAnsi="Times New Roman" w:cs="Times New Roman"/>
      <w:sz w:val="36"/>
      <w:szCs w:val="36"/>
      <w:lang w:eastAsia="pt-BR"/>
    </w:rPr>
  </w:style>
  <w:style w:type="character" w:customStyle="1" w:styleId="Ttulo3Char">
    <w:name w:val="Título 3 Char"/>
    <w:basedOn w:val="Fontepargpadro"/>
    <w:link w:val="Ttulo3"/>
    <w:uiPriority w:val="9"/>
    <w:rsid w:val="00C46FC2"/>
    <w:rPr>
      <w:rFonts w:ascii="Times New Roman" w:eastAsia="Times New Roman" w:hAnsi="Times New Roman" w:cs="Times New Roman"/>
      <w:sz w:val="28"/>
      <w:szCs w:val="28"/>
      <w:lang w:eastAsia="pt-BR"/>
    </w:rPr>
  </w:style>
  <w:style w:type="character" w:customStyle="1" w:styleId="Ttulo4Char">
    <w:name w:val="Título 4 Char"/>
    <w:basedOn w:val="Fontepargpadro"/>
    <w:link w:val="Ttulo4"/>
    <w:uiPriority w:val="9"/>
    <w:rsid w:val="00C46FC2"/>
    <w:rPr>
      <w:rFonts w:ascii="Times New Roman" w:eastAsia="Times New Roman" w:hAnsi="Times New Roman" w:cs="Times New Roman"/>
      <w:sz w:val="24"/>
      <w:szCs w:val="24"/>
      <w:lang w:eastAsia="pt-BR"/>
    </w:rPr>
  </w:style>
  <w:style w:type="character" w:customStyle="1" w:styleId="Ttulo5Char">
    <w:name w:val="Título 5 Char"/>
    <w:basedOn w:val="Fontepargpadro"/>
    <w:link w:val="Ttulo5"/>
    <w:uiPriority w:val="9"/>
    <w:rsid w:val="00C46FC2"/>
    <w:rPr>
      <w:rFonts w:ascii="Times New Roman" w:eastAsia="Times New Roman" w:hAnsi="Times New Roman" w:cs="Times New Roman"/>
      <w:sz w:val="31"/>
      <w:szCs w:val="31"/>
      <w:lang w:eastAsia="pt-BR"/>
    </w:rPr>
  </w:style>
  <w:style w:type="character" w:customStyle="1" w:styleId="Ttulo6Char">
    <w:name w:val="Título 6 Char"/>
    <w:basedOn w:val="Fontepargpadro"/>
    <w:link w:val="Ttulo6"/>
    <w:uiPriority w:val="9"/>
    <w:rsid w:val="00C46FC2"/>
    <w:rPr>
      <w:rFonts w:ascii="Times New Roman" w:eastAsia="Times New Roman" w:hAnsi="Times New Roman" w:cs="Times New Roman"/>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C46FC2"/>
    <w:rPr>
      <w:rFonts w:ascii="Arial" w:eastAsia="Times New Roman" w:hAnsi="Arial" w:cs="Arial"/>
      <w:vanish/>
      <w:sz w:val="16"/>
      <w:szCs w:val="16"/>
      <w:lang w:eastAsia="pt-BR"/>
    </w:rPr>
  </w:style>
  <w:style w:type="paragraph" w:styleId="Partesuperior-zdoformulrio">
    <w:name w:val="HTML Top of Form"/>
    <w:basedOn w:val="Normal"/>
    <w:next w:val="Normal"/>
    <w:link w:val="Partesuperior-zdoformulrioChar"/>
    <w:hidden/>
    <w:uiPriority w:val="99"/>
    <w:semiHidden/>
    <w:unhideWhenUsed/>
    <w:rsid w:val="00C46FC2"/>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TtuloChar">
    <w:name w:val="Título Char"/>
    <w:basedOn w:val="Fontepargpadro"/>
    <w:link w:val="Ttulo"/>
    <w:uiPriority w:val="10"/>
    <w:rsid w:val="00C46FC2"/>
    <w:rPr>
      <w:rFonts w:ascii="Times New Roman" w:eastAsia="Times New Roman" w:hAnsi="Times New Roman" w:cs="Times New Roman"/>
      <w:sz w:val="24"/>
      <w:szCs w:val="24"/>
      <w:lang w:eastAsia="pt-BR"/>
    </w:rPr>
  </w:style>
  <w:style w:type="paragraph" w:styleId="Ttulo">
    <w:name w:val="Title"/>
    <w:basedOn w:val="Normal"/>
    <w:link w:val="TtuloChar"/>
    <w:uiPriority w:val="10"/>
    <w:qFormat/>
    <w:rsid w:val="00C46FC2"/>
    <w:pPr>
      <w:spacing w:after="0" w:line="240" w:lineRule="auto"/>
    </w:pPr>
    <w:rPr>
      <w:rFonts w:ascii="Times New Roman" w:eastAsia="Times New Roman" w:hAnsi="Times New Roman" w:cs="Times New Roman"/>
      <w:sz w:val="24"/>
      <w:szCs w:val="24"/>
      <w:lang w:eastAsia="pt-BR"/>
    </w:rPr>
  </w:style>
  <w:style w:type="character" w:customStyle="1" w:styleId="ParteinferiordoformulrioChar">
    <w:name w:val="Parte inferior do formulário Char"/>
    <w:basedOn w:val="Fontepargpadro"/>
    <w:link w:val="Parteinferiordoformulrio"/>
    <w:uiPriority w:val="99"/>
    <w:semiHidden/>
    <w:rsid w:val="00C46FC2"/>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C46FC2"/>
    <w:pPr>
      <w:pBdr>
        <w:top w:val="single" w:sz="6" w:space="1" w:color="auto"/>
      </w:pBdr>
      <w:spacing w:after="0" w:line="240" w:lineRule="auto"/>
      <w:jc w:val="center"/>
    </w:pPr>
    <w:rPr>
      <w:rFonts w:ascii="Arial" w:eastAsia="Times New Roman" w:hAnsi="Arial" w:cs="Arial"/>
      <w:vanish/>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81828">
      <w:bodyDiv w:val="1"/>
      <w:marLeft w:val="0"/>
      <w:marRight w:val="0"/>
      <w:marTop w:val="0"/>
      <w:marBottom w:val="0"/>
      <w:divBdr>
        <w:top w:val="none" w:sz="0" w:space="0" w:color="auto"/>
        <w:left w:val="none" w:sz="0" w:space="0" w:color="auto"/>
        <w:bottom w:val="none" w:sz="0" w:space="0" w:color="auto"/>
        <w:right w:val="none" w:sz="0" w:space="0" w:color="auto"/>
      </w:divBdr>
      <w:divsChild>
        <w:div w:id="1635675537">
          <w:marLeft w:val="0"/>
          <w:marRight w:val="0"/>
          <w:marTop w:val="225"/>
          <w:marBottom w:val="0"/>
          <w:divBdr>
            <w:top w:val="none" w:sz="0" w:space="0" w:color="auto"/>
            <w:left w:val="none" w:sz="0" w:space="0" w:color="auto"/>
            <w:bottom w:val="none" w:sz="0" w:space="0" w:color="auto"/>
            <w:right w:val="none" w:sz="0" w:space="0" w:color="auto"/>
          </w:divBdr>
        </w:div>
        <w:div w:id="106657358">
          <w:marLeft w:val="0"/>
          <w:marRight w:val="0"/>
          <w:marTop w:val="225"/>
          <w:marBottom w:val="0"/>
          <w:divBdr>
            <w:top w:val="none" w:sz="0" w:space="0" w:color="auto"/>
            <w:left w:val="none" w:sz="0" w:space="0" w:color="auto"/>
            <w:bottom w:val="none" w:sz="0" w:space="0" w:color="auto"/>
            <w:right w:val="none" w:sz="0" w:space="0" w:color="auto"/>
          </w:divBdr>
        </w:div>
        <w:div w:id="1005475895">
          <w:marLeft w:val="0"/>
          <w:marRight w:val="0"/>
          <w:marTop w:val="225"/>
          <w:marBottom w:val="0"/>
          <w:divBdr>
            <w:top w:val="none" w:sz="0" w:space="0" w:color="auto"/>
            <w:left w:val="none" w:sz="0" w:space="0" w:color="auto"/>
            <w:bottom w:val="none" w:sz="0" w:space="0" w:color="auto"/>
            <w:right w:val="none" w:sz="0" w:space="0" w:color="auto"/>
          </w:divBdr>
        </w:div>
        <w:div w:id="1573345916">
          <w:marLeft w:val="0"/>
          <w:marRight w:val="0"/>
          <w:marTop w:val="225"/>
          <w:marBottom w:val="0"/>
          <w:divBdr>
            <w:top w:val="none" w:sz="0" w:space="0" w:color="auto"/>
            <w:left w:val="none" w:sz="0" w:space="0" w:color="auto"/>
            <w:bottom w:val="none" w:sz="0" w:space="0" w:color="auto"/>
            <w:right w:val="none" w:sz="0" w:space="0" w:color="auto"/>
          </w:divBdr>
        </w:div>
        <w:div w:id="1767462100">
          <w:marLeft w:val="0"/>
          <w:marRight w:val="0"/>
          <w:marTop w:val="225"/>
          <w:marBottom w:val="0"/>
          <w:divBdr>
            <w:top w:val="none" w:sz="0" w:space="0" w:color="auto"/>
            <w:left w:val="none" w:sz="0" w:space="0" w:color="auto"/>
            <w:bottom w:val="none" w:sz="0" w:space="0" w:color="auto"/>
            <w:right w:val="none" w:sz="0" w:space="0" w:color="auto"/>
          </w:divBdr>
        </w:div>
        <w:div w:id="1827476196">
          <w:marLeft w:val="0"/>
          <w:marRight w:val="0"/>
          <w:marTop w:val="225"/>
          <w:marBottom w:val="0"/>
          <w:divBdr>
            <w:top w:val="none" w:sz="0" w:space="0" w:color="auto"/>
            <w:left w:val="none" w:sz="0" w:space="0" w:color="auto"/>
            <w:bottom w:val="none" w:sz="0" w:space="0" w:color="auto"/>
            <w:right w:val="none" w:sz="0" w:space="0" w:color="auto"/>
          </w:divBdr>
        </w:div>
        <w:div w:id="807669830">
          <w:marLeft w:val="0"/>
          <w:marRight w:val="0"/>
          <w:marTop w:val="225"/>
          <w:marBottom w:val="0"/>
          <w:divBdr>
            <w:top w:val="none" w:sz="0" w:space="0" w:color="auto"/>
            <w:left w:val="none" w:sz="0" w:space="0" w:color="auto"/>
            <w:bottom w:val="none" w:sz="0" w:space="0" w:color="auto"/>
            <w:right w:val="none" w:sz="0" w:space="0" w:color="auto"/>
          </w:divBdr>
        </w:div>
        <w:div w:id="1192107242">
          <w:marLeft w:val="0"/>
          <w:marRight w:val="0"/>
          <w:marTop w:val="225"/>
          <w:marBottom w:val="0"/>
          <w:divBdr>
            <w:top w:val="none" w:sz="0" w:space="0" w:color="auto"/>
            <w:left w:val="none" w:sz="0" w:space="0" w:color="auto"/>
            <w:bottom w:val="none" w:sz="0" w:space="0" w:color="auto"/>
            <w:right w:val="none" w:sz="0" w:space="0" w:color="auto"/>
          </w:divBdr>
        </w:div>
        <w:div w:id="1229682135">
          <w:marLeft w:val="0"/>
          <w:marRight w:val="0"/>
          <w:marTop w:val="225"/>
          <w:marBottom w:val="0"/>
          <w:divBdr>
            <w:top w:val="none" w:sz="0" w:space="0" w:color="auto"/>
            <w:left w:val="none" w:sz="0" w:space="0" w:color="auto"/>
            <w:bottom w:val="none" w:sz="0" w:space="0" w:color="auto"/>
            <w:right w:val="none" w:sz="0" w:space="0" w:color="auto"/>
          </w:divBdr>
        </w:div>
        <w:div w:id="1747073817">
          <w:marLeft w:val="0"/>
          <w:marRight w:val="0"/>
          <w:marTop w:val="225"/>
          <w:marBottom w:val="0"/>
          <w:divBdr>
            <w:top w:val="none" w:sz="0" w:space="0" w:color="auto"/>
            <w:left w:val="none" w:sz="0" w:space="0" w:color="auto"/>
            <w:bottom w:val="none" w:sz="0" w:space="0" w:color="auto"/>
            <w:right w:val="none" w:sz="0" w:space="0" w:color="auto"/>
          </w:divBdr>
        </w:div>
        <w:div w:id="909929450">
          <w:marLeft w:val="0"/>
          <w:marRight w:val="0"/>
          <w:marTop w:val="225"/>
          <w:marBottom w:val="0"/>
          <w:divBdr>
            <w:top w:val="none" w:sz="0" w:space="0" w:color="auto"/>
            <w:left w:val="none" w:sz="0" w:space="0" w:color="auto"/>
            <w:bottom w:val="none" w:sz="0" w:space="0" w:color="auto"/>
            <w:right w:val="none" w:sz="0" w:space="0" w:color="auto"/>
          </w:divBdr>
        </w:div>
        <w:div w:id="324357155">
          <w:marLeft w:val="0"/>
          <w:marRight w:val="0"/>
          <w:marTop w:val="225"/>
          <w:marBottom w:val="0"/>
          <w:divBdr>
            <w:top w:val="none" w:sz="0" w:space="0" w:color="auto"/>
            <w:left w:val="none" w:sz="0" w:space="0" w:color="auto"/>
            <w:bottom w:val="none" w:sz="0" w:space="0" w:color="auto"/>
            <w:right w:val="none" w:sz="0" w:space="0" w:color="auto"/>
          </w:divBdr>
        </w:div>
        <w:div w:id="1805611870">
          <w:marLeft w:val="0"/>
          <w:marRight w:val="0"/>
          <w:marTop w:val="225"/>
          <w:marBottom w:val="0"/>
          <w:divBdr>
            <w:top w:val="none" w:sz="0" w:space="0" w:color="auto"/>
            <w:left w:val="none" w:sz="0" w:space="0" w:color="auto"/>
            <w:bottom w:val="none" w:sz="0" w:space="0" w:color="auto"/>
            <w:right w:val="none" w:sz="0" w:space="0" w:color="auto"/>
          </w:divBdr>
        </w:div>
        <w:div w:id="163935023">
          <w:marLeft w:val="0"/>
          <w:marRight w:val="0"/>
          <w:marTop w:val="225"/>
          <w:marBottom w:val="0"/>
          <w:divBdr>
            <w:top w:val="none" w:sz="0" w:space="0" w:color="auto"/>
            <w:left w:val="none" w:sz="0" w:space="0" w:color="auto"/>
            <w:bottom w:val="none" w:sz="0" w:space="0" w:color="auto"/>
            <w:right w:val="none" w:sz="0" w:space="0" w:color="auto"/>
          </w:divBdr>
        </w:div>
        <w:div w:id="1976132848">
          <w:marLeft w:val="0"/>
          <w:marRight w:val="0"/>
          <w:marTop w:val="225"/>
          <w:marBottom w:val="0"/>
          <w:divBdr>
            <w:top w:val="none" w:sz="0" w:space="0" w:color="auto"/>
            <w:left w:val="none" w:sz="0" w:space="0" w:color="auto"/>
            <w:bottom w:val="none" w:sz="0" w:space="0" w:color="auto"/>
            <w:right w:val="none" w:sz="0" w:space="0" w:color="auto"/>
          </w:divBdr>
        </w:div>
        <w:div w:id="1761947799">
          <w:marLeft w:val="0"/>
          <w:marRight w:val="0"/>
          <w:marTop w:val="225"/>
          <w:marBottom w:val="0"/>
          <w:divBdr>
            <w:top w:val="none" w:sz="0" w:space="0" w:color="auto"/>
            <w:left w:val="none" w:sz="0" w:space="0" w:color="auto"/>
            <w:bottom w:val="none" w:sz="0" w:space="0" w:color="auto"/>
            <w:right w:val="none" w:sz="0" w:space="0" w:color="auto"/>
          </w:divBdr>
        </w:div>
        <w:div w:id="744448522">
          <w:marLeft w:val="0"/>
          <w:marRight w:val="0"/>
          <w:marTop w:val="225"/>
          <w:marBottom w:val="0"/>
          <w:divBdr>
            <w:top w:val="none" w:sz="0" w:space="0" w:color="auto"/>
            <w:left w:val="none" w:sz="0" w:space="0" w:color="auto"/>
            <w:bottom w:val="none" w:sz="0" w:space="0" w:color="auto"/>
            <w:right w:val="none" w:sz="0" w:space="0" w:color="auto"/>
          </w:divBdr>
        </w:div>
        <w:div w:id="766778854">
          <w:marLeft w:val="0"/>
          <w:marRight w:val="0"/>
          <w:marTop w:val="225"/>
          <w:marBottom w:val="0"/>
          <w:divBdr>
            <w:top w:val="none" w:sz="0" w:space="0" w:color="auto"/>
            <w:left w:val="none" w:sz="0" w:space="0" w:color="auto"/>
            <w:bottom w:val="none" w:sz="0" w:space="0" w:color="auto"/>
            <w:right w:val="none" w:sz="0" w:space="0" w:color="auto"/>
          </w:divBdr>
        </w:div>
        <w:div w:id="325670538">
          <w:marLeft w:val="0"/>
          <w:marRight w:val="0"/>
          <w:marTop w:val="225"/>
          <w:marBottom w:val="0"/>
          <w:divBdr>
            <w:top w:val="none" w:sz="0" w:space="0" w:color="auto"/>
            <w:left w:val="none" w:sz="0" w:space="0" w:color="auto"/>
            <w:bottom w:val="none" w:sz="0" w:space="0" w:color="auto"/>
            <w:right w:val="none" w:sz="0" w:space="0" w:color="auto"/>
          </w:divBdr>
        </w:div>
        <w:div w:id="381639265">
          <w:marLeft w:val="0"/>
          <w:marRight w:val="0"/>
          <w:marTop w:val="225"/>
          <w:marBottom w:val="0"/>
          <w:divBdr>
            <w:top w:val="none" w:sz="0" w:space="0" w:color="auto"/>
            <w:left w:val="none" w:sz="0" w:space="0" w:color="auto"/>
            <w:bottom w:val="none" w:sz="0" w:space="0" w:color="auto"/>
            <w:right w:val="none" w:sz="0" w:space="0" w:color="auto"/>
          </w:divBdr>
        </w:div>
        <w:div w:id="1589536639">
          <w:marLeft w:val="0"/>
          <w:marRight w:val="0"/>
          <w:marTop w:val="225"/>
          <w:marBottom w:val="0"/>
          <w:divBdr>
            <w:top w:val="none" w:sz="0" w:space="0" w:color="auto"/>
            <w:left w:val="none" w:sz="0" w:space="0" w:color="auto"/>
            <w:bottom w:val="none" w:sz="0" w:space="0" w:color="auto"/>
            <w:right w:val="none" w:sz="0" w:space="0" w:color="auto"/>
          </w:divBdr>
        </w:div>
        <w:div w:id="730546219">
          <w:marLeft w:val="0"/>
          <w:marRight w:val="0"/>
          <w:marTop w:val="225"/>
          <w:marBottom w:val="0"/>
          <w:divBdr>
            <w:top w:val="none" w:sz="0" w:space="0" w:color="auto"/>
            <w:left w:val="none" w:sz="0" w:space="0" w:color="auto"/>
            <w:bottom w:val="none" w:sz="0" w:space="0" w:color="auto"/>
            <w:right w:val="none" w:sz="0" w:space="0" w:color="auto"/>
          </w:divBdr>
        </w:div>
        <w:div w:id="981035858">
          <w:marLeft w:val="0"/>
          <w:marRight w:val="0"/>
          <w:marTop w:val="225"/>
          <w:marBottom w:val="0"/>
          <w:divBdr>
            <w:top w:val="none" w:sz="0" w:space="0" w:color="auto"/>
            <w:left w:val="none" w:sz="0" w:space="0" w:color="auto"/>
            <w:bottom w:val="none" w:sz="0" w:space="0" w:color="auto"/>
            <w:right w:val="none" w:sz="0" w:space="0" w:color="auto"/>
          </w:divBdr>
        </w:div>
        <w:div w:id="1460684391">
          <w:marLeft w:val="0"/>
          <w:marRight w:val="0"/>
          <w:marTop w:val="225"/>
          <w:marBottom w:val="0"/>
          <w:divBdr>
            <w:top w:val="none" w:sz="0" w:space="0" w:color="auto"/>
            <w:left w:val="none" w:sz="0" w:space="0" w:color="auto"/>
            <w:bottom w:val="none" w:sz="0" w:space="0" w:color="auto"/>
            <w:right w:val="none" w:sz="0" w:space="0" w:color="auto"/>
          </w:divBdr>
        </w:div>
        <w:div w:id="1748455725">
          <w:marLeft w:val="0"/>
          <w:marRight w:val="0"/>
          <w:marTop w:val="225"/>
          <w:marBottom w:val="0"/>
          <w:divBdr>
            <w:top w:val="none" w:sz="0" w:space="0" w:color="auto"/>
            <w:left w:val="none" w:sz="0" w:space="0" w:color="auto"/>
            <w:bottom w:val="none" w:sz="0" w:space="0" w:color="auto"/>
            <w:right w:val="none" w:sz="0" w:space="0" w:color="auto"/>
          </w:divBdr>
        </w:div>
        <w:div w:id="1141381144">
          <w:marLeft w:val="0"/>
          <w:marRight w:val="0"/>
          <w:marTop w:val="225"/>
          <w:marBottom w:val="0"/>
          <w:divBdr>
            <w:top w:val="none" w:sz="0" w:space="0" w:color="auto"/>
            <w:left w:val="none" w:sz="0" w:space="0" w:color="auto"/>
            <w:bottom w:val="none" w:sz="0" w:space="0" w:color="auto"/>
            <w:right w:val="none" w:sz="0" w:space="0" w:color="auto"/>
          </w:divBdr>
        </w:div>
        <w:div w:id="1772697986">
          <w:marLeft w:val="0"/>
          <w:marRight w:val="0"/>
          <w:marTop w:val="225"/>
          <w:marBottom w:val="0"/>
          <w:divBdr>
            <w:top w:val="none" w:sz="0" w:space="0" w:color="auto"/>
            <w:left w:val="none" w:sz="0" w:space="0" w:color="auto"/>
            <w:bottom w:val="none" w:sz="0" w:space="0" w:color="auto"/>
            <w:right w:val="none" w:sz="0" w:space="0" w:color="auto"/>
          </w:divBdr>
        </w:div>
        <w:div w:id="1303383336">
          <w:marLeft w:val="0"/>
          <w:marRight w:val="0"/>
          <w:marTop w:val="225"/>
          <w:marBottom w:val="0"/>
          <w:divBdr>
            <w:top w:val="none" w:sz="0" w:space="0" w:color="auto"/>
            <w:left w:val="none" w:sz="0" w:space="0" w:color="auto"/>
            <w:bottom w:val="none" w:sz="0" w:space="0" w:color="auto"/>
            <w:right w:val="none" w:sz="0" w:space="0" w:color="auto"/>
          </w:divBdr>
        </w:div>
        <w:div w:id="1009913040">
          <w:marLeft w:val="0"/>
          <w:marRight w:val="0"/>
          <w:marTop w:val="225"/>
          <w:marBottom w:val="0"/>
          <w:divBdr>
            <w:top w:val="none" w:sz="0" w:space="0" w:color="auto"/>
            <w:left w:val="none" w:sz="0" w:space="0" w:color="auto"/>
            <w:bottom w:val="none" w:sz="0" w:space="0" w:color="auto"/>
            <w:right w:val="none" w:sz="0" w:space="0" w:color="auto"/>
          </w:divBdr>
        </w:div>
        <w:div w:id="24406804">
          <w:marLeft w:val="0"/>
          <w:marRight w:val="0"/>
          <w:marTop w:val="225"/>
          <w:marBottom w:val="0"/>
          <w:divBdr>
            <w:top w:val="none" w:sz="0" w:space="0" w:color="auto"/>
            <w:left w:val="none" w:sz="0" w:space="0" w:color="auto"/>
            <w:bottom w:val="none" w:sz="0" w:space="0" w:color="auto"/>
            <w:right w:val="none" w:sz="0" w:space="0" w:color="auto"/>
          </w:divBdr>
        </w:div>
        <w:div w:id="18088521">
          <w:marLeft w:val="0"/>
          <w:marRight w:val="0"/>
          <w:marTop w:val="225"/>
          <w:marBottom w:val="0"/>
          <w:divBdr>
            <w:top w:val="none" w:sz="0" w:space="0" w:color="auto"/>
            <w:left w:val="none" w:sz="0" w:space="0" w:color="auto"/>
            <w:bottom w:val="none" w:sz="0" w:space="0" w:color="auto"/>
            <w:right w:val="none" w:sz="0" w:space="0" w:color="auto"/>
          </w:divBdr>
        </w:div>
        <w:div w:id="997801504">
          <w:marLeft w:val="0"/>
          <w:marRight w:val="0"/>
          <w:marTop w:val="225"/>
          <w:marBottom w:val="0"/>
          <w:divBdr>
            <w:top w:val="none" w:sz="0" w:space="0" w:color="auto"/>
            <w:left w:val="none" w:sz="0" w:space="0" w:color="auto"/>
            <w:bottom w:val="none" w:sz="0" w:space="0" w:color="auto"/>
            <w:right w:val="none" w:sz="0" w:space="0" w:color="auto"/>
          </w:divBdr>
        </w:div>
        <w:div w:id="1929802680">
          <w:marLeft w:val="0"/>
          <w:marRight w:val="0"/>
          <w:marTop w:val="225"/>
          <w:marBottom w:val="0"/>
          <w:divBdr>
            <w:top w:val="none" w:sz="0" w:space="0" w:color="auto"/>
            <w:left w:val="none" w:sz="0" w:space="0" w:color="auto"/>
            <w:bottom w:val="none" w:sz="0" w:space="0" w:color="auto"/>
            <w:right w:val="none" w:sz="0" w:space="0" w:color="auto"/>
          </w:divBdr>
        </w:div>
        <w:div w:id="2066565525">
          <w:marLeft w:val="0"/>
          <w:marRight w:val="0"/>
          <w:marTop w:val="225"/>
          <w:marBottom w:val="0"/>
          <w:divBdr>
            <w:top w:val="none" w:sz="0" w:space="0" w:color="auto"/>
            <w:left w:val="none" w:sz="0" w:space="0" w:color="auto"/>
            <w:bottom w:val="none" w:sz="0" w:space="0" w:color="auto"/>
            <w:right w:val="none" w:sz="0" w:space="0" w:color="auto"/>
          </w:divBdr>
        </w:div>
        <w:div w:id="2129280183">
          <w:marLeft w:val="0"/>
          <w:marRight w:val="0"/>
          <w:marTop w:val="225"/>
          <w:marBottom w:val="0"/>
          <w:divBdr>
            <w:top w:val="none" w:sz="0" w:space="0" w:color="auto"/>
            <w:left w:val="none" w:sz="0" w:space="0" w:color="auto"/>
            <w:bottom w:val="none" w:sz="0" w:space="0" w:color="auto"/>
            <w:right w:val="none" w:sz="0" w:space="0" w:color="auto"/>
          </w:divBdr>
        </w:div>
        <w:div w:id="1542211234">
          <w:marLeft w:val="0"/>
          <w:marRight w:val="0"/>
          <w:marTop w:val="225"/>
          <w:marBottom w:val="0"/>
          <w:divBdr>
            <w:top w:val="none" w:sz="0" w:space="0" w:color="auto"/>
            <w:left w:val="none" w:sz="0" w:space="0" w:color="auto"/>
            <w:bottom w:val="none" w:sz="0" w:space="0" w:color="auto"/>
            <w:right w:val="none" w:sz="0" w:space="0" w:color="auto"/>
          </w:divBdr>
        </w:div>
        <w:div w:id="1242258216">
          <w:marLeft w:val="0"/>
          <w:marRight w:val="0"/>
          <w:marTop w:val="225"/>
          <w:marBottom w:val="0"/>
          <w:divBdr>
            <w:top w:val="none" w:sz="0" w:space="0" w:color="auto"/>
            <w:left w:val="none" w:sz="0" w:space="0" w:color="auto"/>
            <w:bottom w:val="none" w:sz="0" w:space="0" w:color="auto"/>
            <w:right w:val="none" w:sz="0" w:space="0" w:color="auto"/>
          </w:divBdr>
        </w:div>
        <w:div w:id="894121187">
          <w:marLeft w:val="0"/>
          <w:marRight w:val="0"/>
          <w:marTop w:val="225"/>
          <w:marBottom w:val="0"/>
          <w:divBdr>
            <w:top w:val="none" w:sz="0" w:space="0" w:color="auto"/>
            <w:left w:val="none" w:sz="0" w:space="0" w:color="auto"/>
            <w:bottom w:val="none" w:sz="0" w:space="0" w:color="auto"/>
            <w:right w:val="none" w:sz="0" w:space="0" w:color="auto"/>
          </w:divBdr>
        </w:div>
        <w:div w:id="47922225">
          <w:marLeft w:val="0"/>
          <w:marRight w:val="0"/>
          <w:marTop w:val="225"/>
          <w:marBottom w:val="0"/>
          <w:divBdr>
            <w:top w:val="none" w:sz="0" w:space="0" w:color="auto"/>
            <w:left w:val="none" w:sz="0" w:space="0" w:color="auto"/>
            <w:bottom w:val="none" w:sz="0" w:space="0" w:color="auto"/>
            <w:right w:val="none" w:sz="0" w:space="0" w:color="auto"/>
          </w:divBdr>
        </w:div>
        <w:div w:id="1109199127">
          <w:marLeft w:val="0"/>
          <w:marRight w:val="0"/>
          <w:marTop w:val="225"/>
          <w:marBottom w:val="0"/>
          <w:divBdr>
            <w:top w:val="none" w:sz="0" w:space="0" w:color="auto"/>
            <w:left w:val="none" w:sz="0" w:space="0" w:color="auto"/>
            <w:bottom w:val="none" w:sz="0" w:space="0" w:color="auto"/>
            <w:right w:val="none" w:sz="0" w:space="0" w:color="auto"/>
          </w:divBdr>
        </w:div>
        <w:div w:id="1227569606">
          <w:marLeft w:val="0"/>
          <w:marRight w:val="0"/>
          <w:marTop w:val="225"/>
          <w:marBottom w:val="0"/>
          <w:divBdr>
            <w:top w:val="none" w:sz="0" w:space="0" w:color="auto"/>
            <w:left w:val="none" w:sz="0" w:space="0" w:color="auto"/>
            <w:bottom w:val="none" w:sz="0" w:space="0" w:color="auto"/>
            <w:right w:val="none" w:sz="0" w:space="0" w:color="auto"/>
          </w:divBdr>
        </w:div>
        <w:div w:id="37171291">
          <w:marLeft w:val="0"/>
          <w:marRight w:val="0"/>
          <w:marTop w:val="225"/>
          <w:marBottom w:val="0"/>
          <w:divBdr>
            <w:top w:val="none" w:sz="0" w:space="0" w:color="auto"/>
            <w:left w:val="none" w:sz="0" w:space="0" w:color="auto"/>
            <w:bottom w:val="none" w:sz="0" w:space="0" w:color="auto"/>
            <w:right w:val="none" w:sz="0" w:space="0" w:color="auto"/>
          </w:divBdr>
        </w:div>
        <w:div w:id="599869691">
          <w:marLeft w:val="0"/>
          <w:marRight w:val="0"/>
          <w:marTop w:val="225"/>
          <w:marBottom w:val="0"/>
          <w:divBdr>
            <w:top w:val="none" w:sz="0" w:space="0" w:color="auto"/>
            <w:left w:val="none" w:sz="0" w:space="0" w:color="auto"/>
            <w:bottom w:val="none" w:sz="0" w:space="0" w:color="auto"/>
            <w:right w:val="none" w:sz="0" w:space="0" w:color="auto"/>
          </w:divBdr>
        </w:div>
        <w:div w:id="1424454970">
          <w:marLeft w:val="0"/>
          <w:marRight w:val="0"/>
          <w:marTop w:val="225"/>
          <w:marBottom w:val="0"/>
          <w:divBdr>
            <w:top w:val="none" w:sz="0" w:space="0" w:color="auto"/>
            <w:left w:val="none" w:sz="0" w:space="0" w:color="auto"/>
            <w:bottom w:val="none" w:sz="0" w:space="0" w:color="auto"/>
            <w:right w:val="none" w:sz="0" w:space="0" w:color="auto"/>
          </w:divBdr>
        </w:div>
        <w:div w:id="1257907643">
          <w:marLeft w:val="0"/>
          <w:marRight w:val="0"/>
          <w:marTop w:val="225"/>
          <w:marBottom w:val="0"/>
          <w:divBdr>
            <w:top w:val="none" w:sz="0" w:space="0" w:color="auto"/>
            <w:left w:val="none" w:sz="0" w:space="0" w:color="auto"/>
            <w:bottom w:val="none" w:sz="0" w:space="0" w:color="auto"/>
            <w:right w:val="none" w:sz="0" w:space="0" w:color="auto"/>
          </w:divBdr>
        </w:div>
        <w:div w:id="2089620468">
          <w:marLeft w:val="0"/>
          <w:marRight w:val="0"/>
          <w:marTop w:val="225"/>
          <w:marBottom w:val="0"/>
          <w:divBdr>
            <w:top w:val="none" w:sz="0" w:space="0" w:color="auto"/>
            <w:left w:val="none" w:sz="0" w:space="0" w:color="auto"/>
            <w:bottom w:val="none" w:sz="0" w:space="0" w:color="auto"/>
            <w:right w:val="none" w:sz="0" w:space="0" w:color="auto"/>
          </w:divBdr>
        </w:div>
        <w:div w:id="2055150657">
          <w:marLeft w:val="0"/>
          <w:marRight w:val="0"/>
          <w:marTop w:val="225"/>
          <w:marBottom w:val="0"/>
          <w:divBdr>
            <w:top w:val="none" w:sz="0" w:space="0" w:color="auto"/>
            <w:left w:val="none" w:sz="0" w:space="0" w:color="auto"/>
            <w:bottom w:val="none" w:sz="0" w:space="0" w:color="auto"/>
            <w:right w:val="none" w:sz="0" w:space="0" w:color="auto"/>
          </w:divBdr>
        </w:div>
        <w:div w:id="26882125">
          <w:marLeft w:val="0"/>
          <w:marRight w:val="0"/>
          <w:marTop w:val="225"/>
          <w:marBottom w:val="0"/>
          <w:divBdr>
            <w:top w:val="none" w:sz="0" w:space="0" w:color="auto"/>
            <w:left w:val="none" w:sz="0" w:space="0" w:color="auto"/>
            <w:bottom w:val="none" w:sz="0" w:space="0" w:color="auto"/>
            <w:right w:val="none" w:sz="0" w:space="0" w:color="auto"/>
          </w:divBdr>
        </w:div>
        <w:div w:id="455563203">
          <w:marLeft w:val="0"/>
          <w:marRight w:val="0"/>
          <w:marTop w:val="225"/>
          <w:marBottom w:val="0"/>
          <w:divBdr>
            <w:top w:val="none" w:sz="0" w:space="0" w:color="auto"/>
            <w:left w:val="none" w:sz="0" w:space="0" w:color="auto"/>
            <w:bottom w:val="none" w:sz="0" w:space="0" w:color="auto"/>
            <w:right w:val="none" w:sz="0" w:space="0" w:color="auto"/>
          </w:divBdr>
        </w:div>
        <w:div w:id="2086804689">
          <w:marLeft w:val="0"/>
          <w:marRight w:val="0"/>
          <w:marTop w:val="225"/>
          <w:marBottom w:val="0"/>
          <w:divBdr>
            <w:top w:val="none" w:sz="0" w:space="0" w:color="auto"/>
            <w:left w:val="none" w:sz="0" w:space="0" w:color="auto"/>
            <w:bottom w:val="none" w:sz="0" w:space="0" w:color="auto"/>
            <w:right w:val="none" w:sz="0" w:space="0" w:color="auto"/>
          </w:divBdr>
        </w:div>
        <w:div w:id="52853883">
          <w:marLeft w:val="0"/>
          <w:marRight w:val="0"/>
          <w:marTop w:val="225"/>
          <w:marBottom w:val="0"/>
          <w:divBdr>
            <w:top w:val="none" w:sz="0" w:space="0" w:color="auto"/>
            <w:left w:val="none" w:sz="0" w:space="0" w:color="auto"/>
            <w:bottom w:val="none" w:sz="0" w:space="0" w:color="auto"/>
            <w:right w:val="none" w:sz="0" w:space="0" w:color="auto"/>
          </w:divBdr>
        </w:div>
        <w:div w:id="922446850">
          <w:marLeft w:val="0"/>
          <w:marRight w:val="0"/>
          <w:marTop w:val="225"/>
          <w:marBottom w:val="0"/>
          <w:divBdr>
            <w:top w:val="none" w:sz="0" w:space="0" w:color="auto"/>
            <w:left w:val="none" w:sz="0" w:space="0" w:color="auto"/>
            <w:bottom w:val="none" w:sz="0" w:space="0" w:color="auto"/>
            <w:right w:val="none" w:sz="0" w:space="0" w:color="auto"/>
          </w:divBdr>
        </w:div>
        <w:div w:id="617638078">
          <w:marLeft w:val="0"/>
          <w:marRight w:val="0"/>
          <w:marTop w:val="225"/>
          <w:marBottom w:val="0"/>
          <w:divBdr>
            <w:top w:val="none" w:sz="0" w:space="0" w:color="auto"/>
            <w:left w:val="none" w:sz="0" w:space="0" w:color="auto"/>
            <w:bottom w:val="none" w:sz="0" w:space="0" w:color="auto"/>
            <w:right w:val="none" w:sz="0" w:space="0" w:color="auto"/>
          </w:divBdr>
        </w:div>
        <w:div w:id="2004162150">
          <w:marLeft w:val="0"/>
          <w:marRight w:val="0"/>
          <w:marTop w:val="225"/>
          <w:marBottom w:val="0"/>
          <w:divBdr>
            <w:top w:val="none" w:sz="0" w:space="0" w:color="auto"/>
            <w:left w:val="none" w:sz="0" w:space="0" w:color="auto"/>
            <w:bottom w:val="none" w:sz="0" w:space="0" w:color="auto"/>
            <w:right w:val="none" w:sz="0" w:space="0" w:color="auto"/>
          </w:divBdr>
        </w:div>
        <w:div w:id="1323006033">
          <w:marLeft w:val="0"/>
          <w:marRight w:val="0"/>
          <w:marTop w:val="225"/>
          <w:marBottom w:val="0"/>
          <w:divBdr>
            <w:top w:val="none" w:sz="0" w:space="0" w:color="auto"/>
            <w:left w:val="none" w:sz="0" w:space="0" w:color="auto"/>
            <w:bottom w:val="none" w:sz="0" w:space="0" w:color="auto"/>
            <w:right w:val="none" w:sz="0" w:space="0" w:color="auto"/>
          </w:divBdr>
        </w:div>
        <w:div w:id="1548225383">
          <w:marLeft w:val="0"/>
          <w:marRight w:val="0"/>
          <w:marTop w:val="225"/>
          <w:marBottom w:val="0"/>
          <w:divBdr>
            <w:top w:val="none" w:sz="0" w:space="0" w:color="auto"/>
            <w:left w:val="none" w:sz="0" w:space="0" w:color="auto"/>
            <w:bottom w:val="none" w:sz="0" w:space="0" w:color="auto"/>
            <w:right w:val="none" w:sz="0" w:space="0" w:color="auto"/>
          </w:divBdr>
        </w:div>
        <w:div w:id="1769503710">
          <w:marLeft w:val="0"/>
          <w:marRight w:val="0"/>
          <w:marTop w:val="225"/>
          <w:marBottom w:val="0"/>
          <w:divBdr>
            <w:top w:val="none" w:sz="0" w:space="0" w:color="auto"/>
            <w:left w:val="none" w:sz="0" w:space="0" w:color="auto"/>
            <w:bottom w:val="none" w:sz="0" w:space="0" w:color="auto"/>
            <w:right w:val="none" w:sz="0" w:space="0" w:color="auto"/>
          </w:divBdr>
        </w:div>
        <w:div w:id="376661283">
          <w:marLeft w:val="0"/>
          <w:marRight w:val="0"/>
          <w:marTop w:val="225"/>
          <w:marBottom w:val="0"/>
          <w:divBdr>
            <w:top w:val="none" w:sz="0" w:space="0" w:color="auto"/>
            <w:left w:val="none" w:sz="0" w:space="0" w:color="auto"/>
            <w:bottom w:val="none" w:sz="0" w:space="0" w:color="auto"/>
            <w:right w:val="none" w:sz="0" w:space="0" w:color="auto"/>
          </w:divBdr>
        </w:div>
        <w:div w:id="424769296">
          <w:marLeft w:val="0"/>
          <w:marRight w:val="0"/>
          <w:marTop w:val="225"/>
          <w:marBottom w:val="0"/>
          <w:divBdr>
            <w:top w:val="none" w:sz="0" w:space="0" w:color="auto"/>
            <w:left w:val="none" w:sz="0" w:space="0" w:color="auto"/>
            <w:bottom w:val="none" w:sz="0" w:space="0" w:color="auto"/>
            <w:right w:val="none" w:sz="0" w:space="0" w:color="auto"/>
          </w:divBdr>
        </w:div>
        <w:div w:id="1200123546">
          <w:marLeft w:val="0"/>
          <w:marRight w:val="0"/>
          <w:marTop w:val="225"/>
          <w:marBottom w:val="0"/>
          <w:divBdr>
            <w:top w:val="none" w:sz="0" w:space="0" w:color="auto"/>
            <w:left w:val="none" w:sz="0" w:space="0" w:color="auto"/>
            <w:bottom w:val="none" w:sz="0" w:space="0" w:color="auto"/>
            <w:right w:val="none" w:sz="0" w:space="0" w:color="auto"/>
          </w:divBdr>
        </w:div>
        <w:div w:id="1057433365">
          <w:marLeft w:val="0"/>
          <w:marRight w:val="0"/>
          <w:marTop w:val="225"/>
          <w:marBottom w:val="0"/>
          <w:divBdr>
            <w:top w:val="none" w:sz="0" w:space="0" w:color="auto"/>
            <w:left w:val="none" w:sz="0" w:space="0" w:color="auto"/>
            <w:bottom w:val="none" w:sz="0" w:space="0" w:color="auto"/>
            <w:right w:val="none" w:sz="0" w:space="0" w:color="auto"/>
          </w:divBdr>
        </w:div>
        <w:div w:id="1435857815">
          <w:marLeft w:val="0"/>
          <w:marRight w:val="0"/>
          <w:marTop w:val="225"/>
          <w:marBottom w:val="0"/>
          <w:divBdr>
            <w:top w:val="none" w:sz="0" w:space="0" w:color="auto"/>
            <w:left w:val="none" w:sz="0" w:space="0" w:color="auto"/>
            <w:bottom w:val="none" w:sz="0" w:space="0" w:color="auto"/>
            <w:right w:val="none" w:sz="0" w:space="0" w:color="auto"/>
          </w:divBdr>
        </w:div>
        <w:div w:id="434987365">
          <w:marLeft w:val="0"/>
          <w:marRight w:val="0"/>
          <w:marTop w:val="225"/>
          <w:marBottom w:val="0"/>
          <w:divBdr>
            <w:top w:val="none" w:sz="0" w:space="0" w:color="auto"/>
            <w:left w:val="none" w:sz="0" w:space="0" w:color="auto"/>
            <w:bottom w:val="none" w:sz="0" w:space="0" w:color="auto"/>
            <w:right w:val="none" w:sz="0" w:space="0" w:color="auto"/>
          </w:divBdr>
        </w:div>
        <w:div w:id="337659930">
          <w:marLeft w:val="0"/>
          <w:marRight w:val="0"/>
          <w:marTop w:val="225"/>
          <w:marBottom w:val="0"/>
          <w:divBdr>
            <w:top w:val="none" w:sz="0" w:space="0" w:color="auto"/>
            <w:left w:val="none" w:sz="0" w:space="0" w:color="auto"/>
            <w:bottom w:val="none" w:sz="0" w:space="0" w:color="auto"/>
            <w:right w:val="none" w:sz="0" w:space="0" w:color="auto"/>
          </w:divBdr>
        </w:div>
        <w:div w:id="612714571">
          <w:marLeft w:val="0"/>
          <w:marRight w:val="0"/>
          <w:marTop w:val="225"/>
          <w:marBottom w:val="0"/>
          <w:divBdr>
            <w:top w:val="none" w:sz="0" w:space="0" w:color="auto"/>
            <w:left w:val="none" w:sz="0" w:space="0" w:color="auto"/>
            <w:bottom w:val="none" w:sz="0" w:space="0" w:color="auto"/>
            <w:right w:val="none" w:sz="0" w:space="0" w:color="auto"/>
          </w:divBdr>
        </w:div>
        <w:div w:id="1907761225">
          <w:marLeft w:val="0"/>
          <w:marRight w:val="0"/>
          <w:marTop w:val="225"/>
          <w:marBottom w:val="0"/>
          <w:divBdr>
            <w:top w:val="none" w:sz="0" w:space="0" w:color="auto"/>
            <w:left w:val="none" w:sz="0" w:space="0" w:color="auto"/>
            <w:bottom w:val="none" w:sz="0" w:space="0" w:color="auto"/>
            <w:right w:val="none" w:sz="0" w:space="0" w:color="auto"/>
          </w:divBdr>
        </w:div>
        <w:div w:id="634144888">
          <w:marLeft w:val="0"/>
          <w:marRight w:val="0"/>
          <w:marTop w:val="225"/>
          <w:marBottom w:val="0"/>
          <w:divBdr>
            <w:top w:val="none" w:sz="0" w:space="0" w:color="auto"/>
            <w:left w:val="none" w:sz="0" w:space="0" w:color="auto"/>
            <w:bottom w:val="none" w:sz="0" w:space="0" w:color="auto"/>
            <w:right w:val="none" w:sz="0" w:space="0" w:color="auto"/>
          </w:divBdr>
        </w:div>
        <w:div w:id="1038360438">
          <w:marLeft w:val="0"/>
          <w:marRight w:val="0"/>
          <w:marTop w:val="225"/>
          <w:marBottom w:val="0"/>
          <w:divBdr>
            <w:top w:val="none" w:sz="0" w:space="0" w:color="auto"/>
            <w:left w:val="none" w:sz="0" w:space="0" w:color="auto"/>
            <w:bottom w:val="none" w:sz="0" w:space="0" w:color="auto"/>
            <w:right w:val="none" w:sz="0" w:space="0" w:color="auto"/>
          </w:divBdr>
        </w:div>
        <w:div w:id="2070809564">
          <w:marLeft w:val="0"/>
          <w:marRight w:val="0"/>
          <w:marTop w:val="225"/>
          <w:marBottom w:val="0"/>
          <w:divBdr>
            <w:top w:val="none" w:sz="0" w:space="0" w:color="auto"/>
            <w:left w:val="none" w:sz="0" w:space="0" w:color="auto"/>
            <w:bottom w:val="none" w:sz="0" w:space="0" w:color="auto"/>
            <w:right w:val="none" w:sz="0" w:space="0" w:color="auto"/>
          </w:divBdr>
        </w:div>
        <w:div w:id="2128114276">
          <w:marLeft w:val="0"/>
          <w:marRight w:val="0"/>
          <w:marTop w:val="225"/>
          <w:marBottom w:val="0"/>
          <w:divBdr>
            <w:top w:val="none" w:sz="0" w:space="0" w:color="auto"/>
            <w:left w:val="none" w:sz="0" w:space="0" w:color="auto"/>
            <w:bottom w:val="none" w:sz="0" w:space="0" w:color="auto"/>
            <w:right w:val="none" w:sz="0" w:space="0" w:color="auto"/>
          </w:divBdr>
        </w:div>
        <w:div w:id="38088313">
          <w:marLeft w:val="0"/>
          <w:marRight w:val="0"/>
          <w:marTop w:val="225"/>
          <w:marBottom w:val="0"/>
          <w:divBdr>
            <w:top w:val="none" w:sz="0" w:space="0" w:color="auto"/>
            <w:left w:val="none" w:sz="0" w:space="0" w:color="auto"/>
            <w:bottom w:val="none" w:sz="0" w:space="0" w:color="auto"/>
            <w:right w:val="none" w:sz="0" w:space="0" w:color="auto"/>
          </w:divBdr>
        </w:div>
        <w:div w:id="1916742288">
          <w:marLeft w:val="0"/>
          <w:marRight w:val="0"/>
          <w:marTop w:val="225"/>
          <w:marBottom w:val="0"/>
          <w:divBdr>
            <w:top w:val="none" w:sz="0" w:space="0" w:color="auto"/>
            <w:left w:val="none" w:sz="0" w:space="0" w:color="auto"/>
            <w:bottom w:val="none" w:sz="0" w:space="0" w:color="auto"/>
            <w:right w:val="none" w:sz="0" w:space="0" w:color="auto"/>
          </w:divBdr>
        </w:div>
        <w:div w:id="1920603014">
          <w:marLeft w:val="0"/>
          <w:marRight w:val="0"/>
          <w:marTop w:val="225"/>
          <w:marBottom w:val="0"/>
          <w:divBdr>
            <w:top w:val="none" w:sz="0" w:space="0" w:color="auto"/>
            <w:left w:val="none" w:sz="0" w:space="0" w:color="auto"/>
            <w:bottom w:val="none" w:sz="0" w:space="0" w:color="auto"/>
            <w:right w:val="none" w:sz="0" w:space="0" w:color="auto"/>
          </w:divBdr>
        </w:div>
        <w:div w:id="90442164">
          <w:marLeft w:val="0"/>
          <w:marRight w:val="0"/>
          <w:marTop w:val="225"/>
          <w:marBottom w:val="0"/>
          <w:divBdr>
            <w:top w:val="none" w:sz="0" w:space="0" w:color="auto"/>
            <w:left w:val="none" w:sz="0" w:space="0" w:color="auto"/>
            <w:bottom w:val="none" w:sz="0" w:space="0" w:color="auto"/>
            <w:right w:val="none" w:sz="0" w:space="0" w:color="auto"/>
          </w:divBdr>
        </w:div>
        <w:div w:id="1054432820">
          <w:marLeft w:val="0"/>
          <w:marRight w:val="0"/>
          <w:marTop w:val="225"/>
          <w:marBottom w:val="0"/>
          <w:divBdr>
            <w:top w:val="none" w:sz="0" w:space="0" w:color="auto"/>
            <w:left w:val="none" w:sz="0" w:space="0" w:color="auto"/>
            <w:bottom w:val="none" w:sz="0" w:space="0" w:color="auto"/>
            <w:right w:val="none" w:sz="0" w:space="0" w:color="auto"/>
          </w:divBdr>
        </w:div>
        <w:div w:id="139269801">
          <w:marLeft w:val="0"/>
          <w:marRight w:val="0"/>
          <w:marTop w:val="225"/>
          <w:marBottom w:val="0"/>
          <w:divBdr>
            <w:top w:val="none" w:sz="0" w:space="0" w:color="auto"/>
            <w:left w:val="none" w:sz="0" w:space="0" w:color="auto"/>
            <w:bottom w:val="none" w:sz="0" w:space="0" w:color="auto"/>
            <w:right w:val="none" w:sz="0" w:space="0" w:color="auto"/>
          </w:divBdr>
        </w:div>
        <w:div w:id="1695113324">
          <w:marLeft w:val="0"/>
          <w:marRight w:val="0"/>
          <w:marTop w:val="225"/>
          <w:marBottom w:val="0"/>
          <w:divBdr>
            <w:top w:val="none" w:sz="0" w:space="0" w:color="auto"/>
            <w:left w:val="none" w:sz="0" w:space="0" w:color="auto"/>
            <w:bottom w:val="none" w:sz="0" w:space="0" w:color="auto"/>
            <w:right w:val="none" w:sz="0" w:space="0" w:color="auto"/>
          </w:divBdr>
        </w:div>
        <w:div w:id="655959211">
          <w:marLeft w:val="0"/>
          <w:marRight w:val="0"/>
          <w:marTop w:val="225"/>
          <w:marBottom w:val="0"/>
          <w:divBdr>
            <w:top w:val="none" w:sz="0" w:space="0" w:color="auto"/>
            <w:left w:val="none" w:sz="0" w:space="0" w:color="auto"/>
            <w:bottom w:val="none" w:sz="0" w:space="0" w:color="auto"/>
            <w:right w:val="none" w:sz="0" w:space="0" w:color="auto"/>
          </w:divBdr>
        </w:div>
        <w:div w:id="1396591037">
          <w:marLeft w:val="0"/>
          <w:marRight w:val="0"/>
          <w:marTop w:val="225"/>
          <w:marBottom w:val="0"/>
          <w:divBdr>
            <w:top w:val="none" w:sz="0" w:space="0" w:color="auto"/>
            <w:left w:val="none" w:sz="0" w:space="0" w:color="auto"/>
            <w:bottom w:val="none" w:sz="0" w:space="0" w:color="auto"/>
            <w:right w:val="none" w:sz="0" w:space="0" w:color="auto"/>
          </w:divBdr>
        </w:div>
        <w:div w:id="1682469589">
          <w:marLeft w:val="0"/>
          <w:marRight w:val="0"/>
          <w:marTop w:val="225"/>
          <w:marBottom w:val="0"/>
          <w:divBdr>
            <w:top w:val="none" w:sz="0" w:space="0" w:color="auto"/>
            <w:left w:val="none" w:sz="0" w:space="0" w:color="auto"/>
            <w:bottom w:val="none" w:sz="0" w:space="0" w:color="auto"/>
            <w:right w:val="none" w:sz="0" w:space="0" w:color="auto"/>
          </w:divBdr>
        </w:div>
        <w:div w:id="283778645">
          <w:marLeft w:val="0"/>
          <w:marRight w:val="0"/>
          <w:marTop w:val="225"/>
          <w:marBottom w:val="0"/>
          <w:divBdr>
            <w:top w:val="none" w:sz="0" w:space="0" w:color="auto"/>
            <w:left w:val="none" w:sz="0" w:space="0" w:color="auto"/>
            <w:bottom w:val="none" w:sz="0" w:space="0" w:color="auto"/>
            <w:right w:val="none" w:sz="0" w:space="0" w:color="auto"/>
          </w:divBdr>
        </w:div>
        <w:div w:id="681247077">
          <w:marLeft w:val="0"/>
          <w:marRight w:val="0"/>
          <w:marTop w:val="225"/>
          <w:marBottom w:val="0"/>
          <w:divBdr>
            <w:top w:val="none" w:sz="0" w:space="0" w:color="auto"/>
            <w:left w:val="none" w:sz="0" w:space="0" w:color="auto"/>
            <w:bottom w:val="none" w:sz="0" w:space="0" w:color="auto"/>
            <w:right w:val="none" w:sz="0" w:space="0" w:color="auto"/>
          </w:divBdr>
        </w:div>
        <w:div w:id="2000814849">
          <w:marLeft w:val="0"/>
          <w:marRight w:val="0"/>
          <w:marTop w:val="225"/>
          <w:marBottom w:val="0"/>
          <w:divBdr>
            <w:top w:val="none" w:sz="0" w:space="0" w:color="auto"/>
            <w:left w:val="none" w:sz="0" w:space="0" w:color="auto"/>
            <w:bottom w:val="none" w:sz="0" w:space="0" w:color="auto"/>
            <w:right w:val="none" w:sz="0" w:space="0" w:color="auto"/>
          </w:divBdr>
        </w:div>
        <w:div w:id="1416366460">
          <w:marLeft w:val="0"/>
          <w:marRight w:val="0"/>
          <w:marTop w:val="225"/>
          <w:marBottom w:val="0"/>
          <w:divBdr>
            <w:top w:val="none" w:sz="0" w:space="0" w:color="auto"/>
            <w:left w:val="none" w:sz="0" w:space="0" w:color="auto"/>
            <w:bottom w:val="none" w:sz="0" w:space="0" w:color="auto"/>
            <w:right w:val="none" w:sz="0" w:space="0" w:color="auto"/>
          </w:divBdr>
        </w:div>
        <w:div w:id="1910916723">
          <w:marLeft w:val="0"/>
          <w:marRight w:val="0"/>
          <w:marTop w:val="225"/>
          <w:marBottom w:val="0"/>
          <w:divBdr>
            <w:top w:val="none" w:sz="0" w:space="0" w:color="auto"/>
            <w:left w:val="none" w:sz="0" w:space="0" w:color="auto"/>
            <w:bottom w:val="none" w:sz="0" w:space="0" w:color="auto"/>
            <w:right w:val="none" w:sz="0" w:space="0" w:color="auto"/>
          </w:divBdr>
        </w:div>
        <w:div w:id="1045566813">
          <w:marLeft w:val="0"/>
          <w:marRight w:val="0"/>
          <w:marTop w:val="225"/>
          <w:marBottom w:val="0"/>
          <w:divBdr>
            <w:top w:val="none" w:sz="0" w:space="0" w:color="auto"/>
            <w:left w:val="none" w:sz="0" w:space="0" w:color="auto"/>
            <w:bottom w:val="none" w:sz="0" w:space="0" w:color="auto"/>
            <w:right w:val="none" w:sz="0" w:space="0" w:color="auto"/>
          </w:divBdr>
        </w:div>
        <w:div w:id="225723979">
          <w:marLeft w:val="0"/>
          <w:marRight w:val="0"/>
          <w:marTop w:val="225"/>
          <w:marBottom w:val="0"/>
          <w:divBdr>
            <w:top w:val="none" w:sz="0" w:space="0" w:color="auto"/>
            <w:left w:val="none" w:sz="0" w:space="0" w:color="auto"/>
            <w:bottom w:val="none" w:sz="0" w:space="0" w:color="auto"/>
            <w:right w:val="none" w:sz="0" w:space="0" w:color="auto"/>
          </w:divBdr>
        </w:div>
        <w:div w:id="1456093446">
          <w:marLeft w:val="0"/>
          <w:marRight w:val="0"/>
          <w:marTop w:val="225"/>
          <w:marBottom w:val="0"/>
          <w:divBdr>
            <w:top w:val="none" w:sz="0" w:space="0" w:color="auto"/>
            <w:left w:val="none" w:sz="0" w:space="0" w:color="auto"/>
            <w:bottom w:val="none" w:sz="0" w:space="0" w:color="auto"/>
            <w:right w:val="none" w:sz="0" w:space="0" w:color="auto"/>
          </w:divBdr>
        </w:div>
        <w:div w:id="758142757">
          <w:marLeft w:val="0"/>
          <w:marRight w:val="0"/>
          <w:marTop w:val="225"/>
          <w:marBottom w:val="0"/>
          <w:divBdr>
            <w:top w:val="none" w:sz="0" w:space="0" w:color="auto"/>
            <w:left w:val="none" w:sz="0" w:space="0" w:color="auto"/>
            <w:bottom w:val="none" w:sz="0" w:space="0" w:color="auto"/>
            <w:right w:val="none" w:sz="0" w:space="0" w:color="auto"/>
          </w:divBdr>
        </w:div>
        <w:div w:id="1296910432">
          <w:marLeft w:val="0"/>
          <w:marRight w:val="0"/>
          <w:marTop w:val="225"/>
          <w:marBottom w:val="0"/>
          <w:divBdr>
            <w:top w:val="none" w:sz="0" w:space="0" w:color="auto"/>
            <w:left w:val="none" w:sz="0" w:space="0" w:color="auto"/>
            <w:bottom w:val="none" w:sz="0" w:space="0" w:color="auto"/>
            <w:right w:val="none" w:sz="0" w:space="0" w:color="auto"/>
          </w:divBdr>
        </w:div>
        <w:div w:id="651449021">
          <w:marLeft w:val="0"/>
          <w:marRight w:val="0"/>
          <w:marTop w:val="225"/>
          <w:marBottom w:val="0"/>
          <w:divBdr>
            <w:top w:val="none" w:sz="0" w:space="0" w:color="auto"/>
            <w:left w:val="none" w:sz="0" w:space="0" w:color="auto"/>
            <w:bottom w:val="none" w:sz="0" w:space="0" w:color="auto"/>
            <w:right w:val="none" w:sz="0" w:space="0" w:color="auto"/>
          </w:divBdr>
        </w:div>
        <w:div w:id="939802502">
          <w:marLeft w:val="0"/>
          <w:marRight w:val="0"/>
          <w:marTop w:val="225"/>
          <w:marBottom w:val="0"/>
          <w:divBdr>
            <w:top w:val="none" w:sz="0" w:space="0" w:color="auto"/>
            <w:left w:val="none" w:sz="0" w:space="0" w:color="auto"/>
            <w:bottom w:val="none" w:sz="0" w:space="0" w:color="auto"/>
            <w:right w:val="none" w:sz="0" w:space="0" w:color="auto"/>
          </w:divBdr>
        </w:div>
        <w:div w:id="436340546">
          <w:marLeft w:val="0"/>
          <w:marRight w:val="0"/>
          <w:marTop w:val="225"/>
          <w:marBottom w:val="0"/>
          <w:divBdr>
            <w:top w:val="none" w:sz="0" w:space="0" w:color="auto"/>
            <w:left w:val="none" w:sz="0" w:space="0" w:color="auto"/>
            <w:bottom w:val="none" w:sz="0" w:space="0" w:color="auto"/>
            <w:right w:val="none" w:sz="0" w:space="0" w:color="auto"/>
          </w:divBdr>
        </w:div>
        <w:div w:id="1857108981">
          <w:marLeft w:val="0"/>
          <w:marRight w:val="0"/>
          <w:marTop w:val="225"/>
          <w:marBottom w:val="0"/>
          <w:divBdr>
            <w:top w:val="none" w:sz="0" w:space="0" w:color="auto"/>
            <w:left w:val="none" w:sz="0" w:space="0" w:color="auto"/>
            <w:bottom w:val="none" w:sz="0" w:space="0" w:color="auto"/>
            <w:right w:val="none" w:sz="0" w:space="0" w:color="auto"/>
          </w:divBdr>
        </w:div>
        <w:div w:id="757558303">
          <w:marLeft w:val="0"/>
          <w:marRight w:val="0"/>
          <w:marTop w:val="225"/>
          <w:marBottom w:val="0"/>
          <w:divBdr>
            <w:top w:val="none" w:sz="0" w:space="0" w:color="auto"/>
            <w:left w:val="none" w:sz="0" w:space="0" w:color="auto"/>
            <w:bottom w:val="none" w:sz="0" w:space="0" w:color="auto"/>
            <w:right w:val="none" w:sz="0" w:space="0" w:color="auto"/>
          </w:divBdr>
        </w:div>
        <w:div w:id="339504745">
          <w:marLeft w:val="0"/>
          <w:marRight w:val="0"/>
          <w:marTop w:val="225"/>
          <w:marBottom w:val="0"/>
          <w:divBdr>
            <w:top w:val="none" w:sz="0" w:space="0" w:color="auto"/>
            <w:left w:val="none" w:sz="0" w:space="0" w:color="auto"/>
            <w:bottom w:val="none" w:sz="0" w:space="0" w:color="auto"/>
            <w:right w:val="none" w:sz="0" w:space="0" w:color="auto"/>
          </w:divBdr>
        </w:div>
        <w:div w:id="1345089356">
          <w:marLeft w:val="0"/>
          <w:marRight w:val="0"/>
          <w:marTop w:val="225"/>
          <w:marBottom w:val="0"/>
          <w:divBdr>
            <w:top w:val="none" w:sz="0" w:space="0" w:color="auto"/>
            <w:left w:val="none" w:sz="0" w:space="0" w:color="auto"/>
            <w:bottom w:val="none" w:sz="0" w:space="0" w:color="auto"/>
            <w:right w:val="none" w:sz="0" w:space="0" w:color="auto"/>
          </w:divBdr>
        </w:div>
        <w:div w:id="1877083571">
          <w:marLeft w:val="0"/>
          <w:marRight w:val="0"/>
          <w:marTop w:val="225"/>
          <w:marBottom w:val="0"/>
          <w:divBdr>
            <w:top w:val="none" w:sz="0" w:space="0" w:color="auto"/>
            <w:left w:val="none" w:sz="0" w:space="0" w:color="auto"/>
            <w:bottom w:val="none" w:sz="0" w:space="0" w:color="auto"/>
            <w:right w:val="none" w:sz="0" w:space="0" w:color="auto"/>
          </w:divBdr>
        </w:div>
        <w:div w:id="494301227">
          <w:marLeft w:val="0"/>
          <w:marRight w:val="0"/>
          <w:marTop w:val="225"/>
          <w:marBottom w:val="0"/>
          <w:divBdr>
            <w:top w:val="none" w:sz="0" w:space="0" w:color="auto"/>
            <w:left w:val="none" w:sz="0" w:space="0" w:color="auto"/>
            <w:bottom w:val="none" w:sz="0" w:space="0" w:color="auto"/>
            <w:right w:val="none" w:sz="0" w:space="0" w:color="auto"/>
          </w:divBdr>
        </w:div>
        <w:div w:id="1476412213">
          <w:marLeft w:val="0"/>
          <w:marRight w:val="0"/>
          <w:marTop w:val="225"/>
          <w:marBottom w:val="0"/>
          <w:divBdr>
            <w:top w:val="none" w:sz="0" w:space="0" w:color="auto"/>
            <w:left w:val="none" w:sz="0" w:space="0" w:color="auto"/>
            <w:bottom w:val="none" w:sz="0" w:space="0" w:color="auto"/>
            <w:right w:val="none" w:sz="0" w:space="0" w:color="auto"/>
          </w:divBdr>
        </w:div>
        <w:div w:id="1430078390">
          <w:marLeft w:val="0"/>
          <w:marRight w:val="0"/>
          <w:marTop w:val="225"/>
          <w:marBottom w:val="0"/>
          <w:divBdr>
            <w:top w:val="none" w:sz="0" w:space="0" w:color="auto"/>
            <w:left w:val="none" w:sz="0" w:space="0" w:color="auto"/>
            <w:bottom w:val="none" w:sz="0" w:space="0" w:color="auto"/>
            <w:right w:val="none" w:sz="0" w:space="0" w:color="auto"/>
          </w:divBdr>
        </w:div>
        <w:div w:id="749157338">
          <w:marLeft w:val="0"/>
          <w:marRight w:val="0"/>
          <w:marTop w:val="225"/>
          <w:marBottom w:val="0"/>
          <w:divBdr>
            <w:top w:val="none" w:sz="0" w:space="0" w:color="auto"/>
            <w:left w:val="none" w:sz="0" w:space="0" w:color="auto"/>
            <w:bottom w:val="none" w:sz="0" w:space="0" w:color="auto"/>
            <w:right w:val="none" w:sz="0" w:space="0" w:color="auto"/>
          </w:divBdr>
        </w:div>
        <w:div w:id="646402564">
          <w:marLeft w:val="0"/>
          <w:marRight w:val="0"/>
          <w:marTop w:val="225"/>
          <w:marBottom w:val="0"/>
          <w:divBdr>
            <w:top w:val="none" w:sz="0" w:space="0" w:color="auto"/>
            <w:left w:val="none" w:sz="0" w:space="0" w:color="auto"/>
            <w:bottom w:val="none" w:sz="0" w:space="0" w:color="auto"/>
            <w:right w:val="none" w:sz="0" w:space="0" w:color="auto"/>
          </w:divBdr>
        </w:div>
        <w:div w:id="2104379230">
          <w:marLeft w:val="0"/>
          <w:marRight w:val="0"/>
          <w:marTop w:val="225"/>
          <w:marBottom w:val="0"/>
          <w:divBdr>
            <w:top w:val="none" w:sz="0" w:space="0" w:color="auto"/>
            <w:left w:val="none" w:sz="0" w:space="0" w:color="auto"/>
            <w:bottom w:val="none" w:sz="0" w:space="0" w:color="auto"/>
            <w:right w:val="none" w:sz="0" w:space="0" w:color="auto"/>
          </w:divBdr>
        </w:div>
        <w:div w:id="1875340557">
          <w:marLeft w:val="0"/>
          <w:marRight w:val="0"/>
          <w:marTop w:val="225"/>
          <w:marBottom w:val="0"/>
          <w:divBdr>
            <w:top w:val="none" w:sz="0" w:space="0" w:color="auto"/>
            <w:left w:val="none" w:sz="0" w:space="0" w:color="auto"/>
            <w:bottom w:val="none" w:sz="0" w:space="0" w:color="auto"/>
            <w:right w:val="none" w:sz="0" w:space="0" w:color="auto"/>
          </w:divBdr>
        </w:div>
        <w:div w:id="982924747">
          <w:marLeft w:val="0"/>
          <w:marRight w:val="0"/>
          <w:marTop w:val="225"/>
          <w:marBottom w:val="0"/>
          <w:divBdr>
            <w:top w:val="none" w:sz="0" w:space="0" w:color="auto"/>
            <w:left w:val="none" w:sz="0" w:space="0" w:color="auto"/>
            <w:bottom w:val="none" w:sz="0" w:space="0" w:color="auto"/>
            <w:right w:val="none" w:sz="0" w:space="0" w:color="auto"/>
          </w:divBdr>
        </w:div>
        <w:div w:id="1036007535">
          <w:marLeft w:val="0"/>
          <w:marRight w:val="0"/>
          <w:marTop w:val="225"/>
          <w:marBottom w:val="0"/>
          <w:divBdr>
            <w:top w:val="none" w:sz="0" w:space="0" w:color="auto"/>
            <w:left w:val="none" w:sz="0" w:space="0" w:color="auto"/>
            <w:bottom w:val="none" w:sz="0" w:space="0" w:color="auto"/>
            <w:right w:val="none" w:sz="0" w:space="0" w:color="auto"/>
          </w:divBdr>
        </w:div>
        <w:div w:id="606012653">
          <w:marLeft w:val="0"/>
          <w:marRight w:val="0"/>
          <w:marTop w:val="225"/>
          <w:marBottom w:val="0"/>
          <w:divBdr>
            <w:top w:val="none" w:sz="0" w:space="0" w:color="auto"/>
            <w:left w:val="none" w:sz="0" w:space="0" w:color="auto"/>
            <w:bottom w:val="none" w:sz="0" w:space="0" w:color="auto"/>
            <w:right w:val="none" w:sz="0" w:space="0" w:color="auto"/>
          </w:divBdr>
        </w:div>
        <w:div w:id="107891626">
          <w:marLeft w:val="0"/>
          <w:marRight w:val="0"/>
          <w:marTop w:val="225"/>
          <w:marBottom w:val="0"/>
          <w:divBdr>
            <w:top w:val="none" w:sz="0" w:space="0" w:color="auto"/>
            <w:left w:val="none" w:sz="0" w:space="0" w:color="auto"/>
            <w:bottom w:val="none" w:sz="0" w:space="0" w:color="auto"/>
            <w:right w:val="none" w:sz="0" w:space="0" w:color="auto"/>
          </w:divBdr>
        </w:div>
        <w:div w:id="1263999067">
          <w:marLeft w:val="0"/>
          <w:marRight w:val="0"/>
          <w:marTop w:val="225"/>
          <w:marBottom w:val="0"/>
          <w:divBdr>
            <w:top w:val="none" w:sz="0" w:space="0" w:color="auto"/>
            <w:left w:val="none" w:sz="0" w:space="0" w:color="auto"/>
            <w:bottom w:val="none" w:sz="0" w:space="0" w:color="auto"/>
            <w:right w:val="none" w:sz="0" w:space="0" w:color="auto"/>
          </w:divBdr>
        </w:div>
        <w:div w:id="1707831088">
          <w:marLeft w:val="0"/>
          <w:marRight w:val="0"/>
          <w:marTop w:val="225"/>
          <w:marBottom w:val="0"/>
          <w:divBdr>
            <w:top w:val="none" w:sz="0" w:space="0" w:color="auto"/>
            <w:left w:val="none" w:sz="0" w:space="0" w:color="auto"/>
            <w:bottom w:val="none" w:sz="0" w:space="0" w:color="auto"/>
            <w:right w:val="none" w:sz="0" w:space="0" w:color="auto"/>
          </w:divBdr>
        </w:div>
        <w:div w:id="996882688">
          <w:marLeft w:val="0"/>
          <w:marRight w:val="0"/>
          <w:marTop w:val="225"/>
          <w:marBottom w:val="0"/>
          <w:divBdr>
            <w:top w:val="none" w:sz="0" w:space="0" w:color="auto"/>
            <w:left w:val="none" w:sz="0" w:space="0" w:color="auto"/>
            <w:bottom w:val="none" w:sz="0" w:space="0" w:color="auto"/>
            <w:right w:val="none" w:sz="0" w:space="0" w:color="auto"/>
          </w:divBdr>
        </w:div>
        <w:div w:id="1283919768">
          <w:marLeft w:val="0"/>
          <w:marRight w:val="0"/>
          <w:marTop w:val="225"/>
          <w:marBottom w:val="0"/>
          <w:divBdr>
            <w:top w:val="none" w:sz="0" w:space="0" w:color="auto"/>
            <w:left w:val="none" w:sz="0" w:space="0" w:color="auto"/>
            <w:bottom w:val="none" w:sz="0" w:space="0" w:color="auto"/>
            <w:right w:val="none" w:sz="0" w:space="0" w:color="auto"/>
          </w:divBdr>
        </w:div>
        <w:div w:id="1275092950">
          <w:marLeft w:val="0"/>
          <w:marRight w:val="0"/>
          <w:marTop w:val="225"/>
          <w:marBottom w:val="0"/>
          <w:divBdr>
            <w:top w:val="none" w:sz="0" w:space="0" w:color="auto"/>
            <w:left w:val="none" w:sz="0" w:space="0" w:color="auto"/>
            <w:bottom w:val="none" w:sz="0" w:space="0" w:color="auto"/>
            <w:right w:val="none" w:sz="0" w:space="0" w:color="auto"/>
          </w:divBdr>
        </w:div>
        <w:div w:id="763038956">
          <w:marLeft w:val="0"/>
          <w:marRight w:val="0"/>
          <w:marTop w:val="225"/>
          <w:marBottom w:val="0"/>
          <w:divBdr>
            <w:top w:val="none" w:sz="0" w:space="0" w:color="auto"/>
            <w:left w:val="none" w:sz="0" w:space="0" w:color="auto"/>
            <w:bottom w:val="none" w:sz="0" w:space="0" w:color="auto"/>
            <w:right w:val="none" w:sz="0" w:space="0" w:color="auto"/>
          </w:divBdr>
        </w:div>
        <w:div w:id="1183739276">
          <w:marLeft w:val="0"/>
          <w:marRight w:val="0"/>
          <w:marTop w:val="225"/>
          <w:marBottom w:val="0"/>
          <w:divBdr>
            <w:top w:val="none" w:sz="0" w:space="0" w:color="auto"/>
            <w:left w:val="none" w:sz="0" w:space="0" w:color="auto"/>
            <w:bottom w:val="none" w:sz="0" w:space="0" w:color="auto"/>
            <w:right w:val="none" w:sz="0" w:space="0" w:color="auto"/>
          </w:divBdr>
        </w:div>
        <w:div w:id="779372540">
          <w:marLeft w:val="0"/>
          <w:marRight w:val="0"/>
          <w:marTop w:val="225"/>
          <w:marBottom w:val="0"/>
          <w:divBdr>
            <w:top w:val="none" w:sz="0" w:space="0" w:color="auto"/>
            <w:left w:val="none" w:sz="0" w:space="0" w:color="auto"/>
            <w:bottom w:val="none" w:sz="0" w:space="0" w:color="auto"/>
            <w:right w:val="none" w:sz="0" w:space="0" w:color="auto"/>
          </w:divBdr>
        </w:div>
        <w:div w:id="855121375">
          <w:marLeft w:val="0"/>
          <w:marRight w:val="0"/>
          <w:marTop w:val="225"/>
          <w:marBottom w:val="0"/>
          <w:divBdr>
            <w:top w:val="none" w:sz="0" w:space="0" w:color="auto"/>
            <w:left w:val="none" w:sz="0" w:space="0" w:color="auto"/>
            <w:bottom w:val="none" w:sz="0" w:space="0" w:color="auto"/>
            <w:right w:val="none" w:sz="0" w:space="0" w:color="auto"/>
          </w:divBdr>
        </w:div>
        <w:div w:id="235210269">
          <w:marLeft w:val="0"/>
          <w:marRight w:val="0"/>
          <w:marTop w:val="225"/>
          <w:marBottom w:val="0"/>
          <w:divBdr>
            <w:top w:val="none" w:sz="0" w:space="0" w:color="auto"/>
            <w:left w:val="none" w:sz="0" w:space="0" w:color="auto"/>
            <w:bottom w:val="none" w:sz="0" w:space="0" w:color="auto"/>
            <w:right w:val="none" w:sz="0" w:space="0" w:color="auto"/>
          </w:divBdr>
        </w:div>
        <w:div w:id="159783771">
          <w:marLeft w:val="0"/>
          <w:marRight w:val="0"/>
          <w:marTop w:val="225"/>
          <w:marBottom w:val="0"/>
          <w:divBdr>
            <w:top w:val="none" w:sz="0" w:space="0" w:color="auto"/>
            <w:left w:val="none" w:sz="0" w:space="0" w:color="auto"/>
            <w:bottom w:val="none" w:sz="0" w:space="0" w:color="auto"/>
            <w:right w:val="none" w:sz="0" w:space="0" w:color="auto"/>
          </w:divBdr>
        </w:div>
        <w:div w:id="2130080383">
          <w:marLeft w:val="0"/>
          <w:marRight w:val="0"/>
          <w:marTop w:val="225"/>
          <w:marBottom w:val="0"/>
          <w:divBdr>
            <w:top w:val="none" w:sz="0" w:space="0" w:color="auto"/>
            <w:left w:val="none" w:sz="0" w:space="0" w:color="auto"/>
            <w:bottom w:val="none" w:sz="0" w:space="0" w:color="auto"/>
            <w:right w:val="none" w:sz="0" w:space="0" w:color="auto"/>
          </w:divBdr>
        </w:div>
        <w:div w:id="349841635">
          <w:marLeft w:val="0"/>
          <w:marRight w:val="0"/>
          <w:marTop w:val="225"/>
          <w:marBottom w:val="0"/>
          <w:divBdr>
            <w:top w:val="none" w:sz="0" w:space="0" w:color="auto"/>
            <w:left w:val="none" w:sz="0" w:space="0" w:color="auto"/>
            <w:bottom w:val="none" w:sz="0" w:space="0" w:color="auto"/>
            <w:right w:val="none" w:sz="0" w:space="0" w:color="auto"/>
          </w:divBdr>
        </w:div>
        <w:div w:id="554702991">
          <w:marLeft w:val="0"/>
          <w:marRight w:val="0"/>
          <w:marTop w:val="225"/>
          <w:marBottom w:val="0"/>
          <w:divBdr>
            <w:top w:val="none" w:sz="0" w:space="0" w:color="auto"/>
            <w:left w:val="none" w:sz="0" w:space="0" w:color="auto"/>
            <w:bottom w:val="none" w:sz="0" w:space="0" w:color="auto"/>
            <w:right w:val="none" w:sz="0" w:space="0" w:color="auto"/>
          </w:divBdr>
        </w:div>
        <w:div w:id="1013991263">
          <w:marLeft w:val="0"/>
          <w:marRight w:val="0"/>
          <w:marTop w:val="225"/>
          <w:marBottom w:val="0"/>
          <w:divBdr>
            <w:top w:val="none" w:sz="0" w:space="0" w:color="auto"/>
            <w:left w:val="none" w:sz="0" w:space="0" w:color="auto"/>
            <w:bottom w:val="none" w:sz="0" w:space="0" w:color="auto"/>
            <w:right w:val="none" w:sz="0" w:space="0" w:color="auto"/>
          </w:divBdr>
        </w:div>
        <w:div w:id="828980741">
          <w:marLeft w:val="0"/>
          <w:marRight w:val="0"/>
          <w:marTop w:val="225"/>
          <w:marBottom w:val="0"/>
          <w:divBdr>
            <w:top w:val="none" w:sz="0" w:space="0" w:color="auto"/>
            <w:left w:val="none" w:sz="0" w:space="0" w:color="auto"/>
            <w:bottom w:val="none" w:sz="0" w:space="0" w:color="auto"/>
            <w:right w:val="none" w:sz="0" w:space="0" w:color="auto"/>
          </w:divBdr>
        </w:div>
        <w:div w:id="1346983724">
          <w:marLeft w:val="0"/>
          <w:marRight w:val="0"/>
          <w:marTop w:val="225"/>
          <w:marBottom w:val="0"/>
          <w:divBdr>
            <w:top w:val="none" w:sz="0" w:space="0" w:color="auto"/>
            <w:left w:val="none" w:sz="0" w:space="0" w:color="auto"/>
            <w:bottom w:val="none" w:sz="0" w:space="0" w:color="auto"/>
            <w:right w:val="none" w:sz="0" w:space="0" w:color="auto"/>
          </w:divBdr>
        </w:div>
        <w:div w:id="1409814421">
          <w:marLeft w:val="0"/>
          <w:marRight w:val="0"/>
          <w:marTop w:val="225"/>
          <w:marBottom w:val="0"/>
          <w:divBdr>
            <w:top w:val="none" w:sz="0" w:space="0" w:color="auto"/>
            <w:left w:val="none" w:sz="0" w:space="0" w:color="auto"/>
            <w:bottom w:val="none" w:sz="0" w:space="0" w:color="auto"/>
            <w:right w:val="none" w:sz="0" w:space="0" w:color="auto"/>
          </w:divBdr>
        </w:div>
        <w:div w:id="1365597496">
          <w:marLeft w:val="0"/>
          <w:marRight w:val="0"/>
          <w:marTop w:val="225"/>
          <w:marBottom w:val="0"/>
          <w:divBdr>
            <w:top w:val="none" w:sz="0" w:space="0" w:color="auto"/>
            <w:left w:val="none" w:sz="0" w:space="0" w:color="auto"/>
            <w:bottom w:val="none" w:sz="0" w:space="0" w:color="auto"/>
            <w:right w:val="none" w:sz="0" w:space="0" w:color="auto"/>
          </w:divBdr>
        </w:div>
        <w:div w:id="1097940649">
          <w:marLeft w:val="0"/>
          <w:marRight w:val="0"/>
          <w:marTop w:val="225"/>
          <w:marBottom w:val="0"/>
          <w:divBdr>
            <w:top w:val="none" w:sz="0" w:space="0" w:color="auto"/>
            <w:left w:val="none" w:sz="0" w:space="0" w:color="auto"/>
            <w:bottom w:val="none" w:sz="0" w:space="0" w:color="auto"/>
            <w:right w:val="none" w:sz="0" w:space="0" w:color="auto"/>
          </w:divBdr>
        </w:div>
        <w:div w:id="95516298">
          <w:marLeft w:val="0"/>
          <w:marRight w:val="0"/>
          <w:marTop w:val="225"/>
          <w:marBottom w:val="0"/>
          <w:divBdr>
            <w:top w:val="none" w:sz="0" w:space="0" w:color="auto"/>
            <w:left w:val="none" w:sz="0" w:space="0" w:color="auto"/>
            <w:bottom w:val="none" w:sz="0" w:space="0" w:color="auto"/>
            <w:right w:val="none" w:sz="0" w:space="0" w:color="auto"/>
          </w:divBdr>
        </w:div>
        <w:div w:id="998536632">
          <w:marLeft w:val="0"/>
          <w:marRight w:val="0"/>
          <w:marTop w:val="225"/>
          <w:marBottom w:val="0"/>
          <w:divBdr>
            <w:top w:val="none" w:sz="0" w:space="0" w:color="auto"/>
            <w:left w:val="none" w:sz="0" w:space="0" w:color="auto"/>
            <w:bottom w:val="none" w:sz="0" w:space="0" w:color="auto"/>
            <w:right w:val="none" w:sz="0" w:space="0" w:color="auto"/>
          </w:divBdr>
        </w:div>
        <w:div w:id="996498857">
          <w:marLeft w:val="0"/>
          <w:marRight w:val="0"/>
          <w:marTop w:val="225"/>
          <w:marBottom w:val="0"/>
          <w:divBdr>
            <w:top w:val="none" w:sz="0" w:space="0" w:color="auto"/>
            <w:left w:val="none" w:sz="0" w:space="0" w:color="auto"/>
            <w:bottom w:val="none" w:sz="0" w:space="0" w:color="auto"/>
            <w:right w:val="none" w:sz="0" w:space="0" w:color="auto"/>
          </w:divBdr>
        </w:div>
        <w:div w:id="835340636">
          <w:marLeft w:val="0"/>
          <w:marRight w:val="0"/>
          <w:marTop w:val="225"/>
          <w:marBottom w:val="0"/>
          <w:divBdr>
            <w:top w:val="none" w:sz="0" w:space="0" w:color="auto"/>
            <w:left w:val="none" w:sz="0" w:space="0" w:color="auto"/>
            <w:bottom w:val="none" w:sz="0" w:space="0" w:color="auto"/>
            <w:right w:val="none" w:sz="0" w:space="0" w:color="auto"/>
          </w:divBdr>
        </w:div>
        <w:div w:id="1591040640">
          <w:marLeft w:val="0"/>
          <w:marRight w:val="0"/>
          <w:marTop w:val="225"/>
          <w:marBottom w:val="0"/>
          <w:divBdr>
            <w:top w:val="none" w:sz="0" w:space="0" w:color="auto"/>
            <w:left w:val="none" w:sz="0" w:space="0" w:color="auto"/>
            <w:bottom w:val="none" w:sz="0" w:space="0" w:color="auto"/>
            <w:right w:val="none" w:sz="0" w:space="0" w:color="auto"/>
          </w:divBdr>
        </w:div>
        <w:div w:id="2089763383">
          <w:marLeft w:val="0"/>
          <w:marRight w:val="0"/>
          <w:marTop w:val="225"/>
          <w:marBottom w:val="0"/>
          <w:divBdr>
            <w:top w:val="none" w:sz="0" w:space="0" w:color="auto"/>
            <w:left w:val="none" w:sz="0" w:space="0" w:color="auto"/>
            <w:bottom w:val="none" w:sz="0" w:space="0" w:color="auto"/>
            <w:right w:val="none" w:sz="0" w:space="0" w:color="auto"/>
          </w:divBdr>
        </w:div>
        <w:div w:id="1326591112">
          <w:marLeft w:val="0"/>
          <w:marRight w:val="0"/>
          <w:marTop w:val="225"/>
          <w:marBottom w:val="0"/>
          <w:divBdr>
            <w:top w:val="none" w:sz="0" w:space="0" w:color="auto"/>
            <w:left w:val="none" w:sz="0" w:space="0" w:color="auto"/>
            <w:bottom w:val="none" w:sz="0" w:space="0" w:color="auto"/>
            <w:right w:val="none" w:sz="0" w:space="0" w:color="auto"/>
          </w:divBdr>
        </w:div>
        <w:div w:id="2049915112">
          <w:marLeft w:val="0"/>
          <w:marRight w:val="0"/>
          <w:marTop w:val="225"/>
          <w:marBottom w:val="0"/>
          <w:divBdr>
            <w:top w:val="none" w:sz="0" w:space="0" w:color="auto"/>
            <w:left w:val="none" w:sz="0" w:space="0" w:color="auto"/>
            <w:bottom w:val="none" w:sz="0" w:space="0" w:color="auto"/>
            <w:right w:val="none" w:sz="0" w:space="0" w:color="auto"/>
          </w:divBdr>
        </w:div>
        <w:div w:id="805004457">
          <w:marLeft w:val="0"/>
          <w:marRight w:val="0"/>
          <w:marTop w:val="225"/>
          <w:marBottom w:val="0"/>
          <w:divBdr>
            <w:top w:val="none" w:sz="0" w:space="0" w:color="auto"/>
            <w:left w:val="none" w:sz="0" w:space="0" w:color="auto"/>
            <w:bottom w:val="none" w:sz="0" w:space="0" w:color="auto"/>
            <w:right w:val="none" w:sz="0" w:space="0" w:color="auto"/>
          </w:divBdr>
        </w:div>
        <w:div w:id="1302728799">
          <w:marLeft w:val="0"/>
          <w:marRight w:val="0"/>
          <w:marTop w:val="225"/>
          <w:marBottom w:val="0"/>
          <w:divBdr>
            <w:top w:val="none" w:sz="0" w:space="0" w:color="auto"/>
            <w:left w:val="none" w:sz="0" w:space="0" w:color="auto"/>
            <w:bottom w:val="none" w:sz="0" w:space="0" w:color="auto"/>
            <w:right w:val="none" w:sz="0" w:space="0" w:color="auto"/>
          </w:divBdr>
        </w:div>
        <w:div w:id="308440002">
          <w:marLeft w:val="0"/>
          <w:marRight w:val="0"/>
          <w:marTop w:val="225"/>
          <w:marBottom w:val="0"/>
          <w:divBdr>
            <w:top w:val="none" w:sz="0" w:space="0" w:color="auto"/>
            <w:left w:val="none" w:sz="0" w:space="0" w:color="auto"/>
            <w:bottom w:val="none" w:sz="0" w:space="0" w:color="auto"/>
            <w:right w:val="none" w:sz="0" w:space="0" w:color="auto"/>
          </w:divBdr>
        </w:div>
        <w:div w:id="158690538">
          <w:marLeft w:val="0"/>
          <w:marRight w:val="0"/>
          <w:marTop w:val="225"/>
          <w:marBottom w:val="0"/>
          <w:divBdr>
            <w:top w:val="none" w:sz="0" w:space="0" w:color="auto"/>
            <w:left w:val="none" w:sz="0" w:space="0" w:color="auto"/>
            <w:bottom w:val="none" w:sz="0" w:space="0" w:color="auto"/>
            <w:right w:val="none" w:sz="0" w:space="0" w:color="auto"/>
          </w:divBdr>
        </w:div>
        <w:div w:id="112748122">
          <w:marLeft w:val="0"/>
          <w:marRight w:val="0"/>
          <w:marTop w:val="225"/>
          <w:marBottom w:val="0"/>
          <w:divBdr>
            <w:top w:val="none" w:sz="0" w:space="0" w:color="auto"/>
            <w:left w:val="none" w:sz="0" w:space="0" w:color="auto"/>
            <w:bottom w:val="none" w:sz="0" w:space="0" w:color="auto"/>
            <w:right w:val="none" w:sz="0" w:space="0" w:color="auto"/>
          </w:divBdr>
        </w:div>
        <w:div w:id="1070927325">
          <w:marLeft w:val="0"/>
          <w:marRight w:val="0"/>
          <w:marTop w:val="225"/>
          <w:marBottom w:val="0"/>
          <w:divBdr>
            <w:top w:val="none" w:sz="0" w:space="0" w:color="auto"/>
            <w:left w:val="none" w:sz="0" w:space="0" w:color="auto"/>
            <w:bottom w:val="none" w:sz="0" w:space="0" w:color="auto"/>
            <w:right w:val="none" w:sz="0" w:space="0" w:color="auto"/>
          </w:divBdr>
        </w:div>
        <w:div w:id="1533375618">
          <w:marLeft w:val="0"/>
          <w:marRight w:val="0"/>
          <w:marTop w:val="225"/>
          <w:marBottom w:val="0"/>
          <w:divBdr>
            <w:top w:val="none" w:sz="0" w:space="0" w:color="auto"/>
            <w:left w:val="none" w:sz="0" w:space="0" w:color="auto"/>
            <w:bottom w:val="none" w:sz="0" w:space="0" w:color="auto"/>
            <w:right w:val="none" w:sz="0" w:space="0" w:color="auto"/>
          </w:divBdr>
        </w:div>
        <w:div w:id="957948826">
          <w:marLeft w:val="0"/>
          <w:marRight w:val="0"/>
          <w:marTop w:val="225"/>
          <w:marBottom w:val="0"/>
          <w:divBdr>
            <w:top w:val="none" w:sz="0" w:space="0" w:color="auto"/>
            <w:left w:val="none" w:sz="0" w:space="0" w:color="auto"/>
            <w:bottom w:val="none" w:sz="0" w:space="0" w:color="auto"/>
            <w:right w:val="none" w:sz="0" w:space="0" w:color="auto"/>
          </w:divBdr>
        </w:div>
        <w:div w:id="1755008629">
          <w:marLeft w:val="0"/>
          <w:marRight w:val="0"/>
          <w:marTop w:val="225"/>
          <w:marBottom w:val="0"/>
          <w:divBdr>
            <w:top w:val="none" w:sz="0" w:space="0" w:color="auto"/>
            <w:left w:val="none" w:sz="0" w:space="0" w:color="auto"/>
            <w:bottom w:val="none" w:sz="0" w:space="0" w:color="auto"/>
            <w:right w:val="none" w:sz="0" w:space="0" w:color="auto"/>
          </w:divBdr>
        </w:div>
        <w:div w:id="2080514681">
          <w:marLeft w:val="0"/>
          <w:marRight w:val="0"/>
          <w:marTop w:val="225"/>
          <w:marBottom w:val="0"/>
          <w:divBdr>
            <w:top w:val="none" w:sz="0" w:space="0" w:color="auto"/>
            <w:left w:val="none" w:sz="0" w:space="0" w:color="auto"/>
            <w:bottom w:val="none" w:sz="0" w:space="0" w:color="auto"/>
            <w:right w:val="none" w:sz="0" w:space="0" w:color="auto"/>
          </w:divBdr>
        </w:div>
        <w:div w:id="361516828">
          <w:marLeft w:val="0"/>
          <w:marRight w:val="0"/>
          <w:marTop w:val="225"/>
          <w:marBottom w:val="0"/>
          <w:divBdr>
            <w:top w:val="none" w:sz="0" w:space="0" w:color="auto"/>
            <w:left w:val="none" w:sz="0" w:space="0" w:color="auto"/>
            <w:bottom w:val="none" w:sz="0" w:space="0" w:color="auto"/>
            <w:right w:val="none" w:sz="0" w:space="0" w:color="auto"/>
          </w:divBdr>
        </w:div>
        <w:div w:id="33582263">
          <w:marLeft w:val="0"/>
          <w:marRight w:val="0"/>
          <w:marTop w:val="225"/>
          <w:marBottom w:val="0"/>
          <w:divBdr>
            <w:top w:val="none" w:sz="0" w:space="0" w:color="auto"/>
            <w:left w:val="none" w:sz="0" w:space="0" w:color="auto"/>
            <w:bottom w:val="none" w:sz="0" w:space="0" w:color="auto"/>
            <w:right w:val="none" w:sz="0" w:space="0" w:color="auto"/>
          </w:divBdr>
        </w:div>
        <w:div w:id="1113863728">
          <w:marLeft w:val="0"/>
          <w:marRight w:val="0"/>
          <w:marTop w:val="225"/>
          <w:marBottom w:val="0"/>
          <w:divBdr>
            <w:top w:val="none" w:sz="0" w:space="0" w:color="auto"/>
            <w:left w:val="none" w:sz="0" w:space="0" w:color="auto"/>
            <w:bottom w:val="none" w:sz="0" w:space="0" w:color="auto"/>
            <w:right w:val="none" w:sz="0" w:space="0" w:color="auto"/>
          </w:divBdr>
        </w:div>
        <w:div w:id="1488785458">
          <w:marLeft w:val="0"/>
          <w:marRight w:val="0"/>
          <w:marTop w:val="225"/>
          <w:marBottom w:val="0"/>
          <w:divBdr>
            <w:top w:val="none" w:sz="0" w:space="0" w:color="auto"/>
            <w:left w:val="none" w:sz="0" w:space="0" w:color="auto"/>
            <w:bottom w:val="none" w:sz="0" w:space="0" w:color="auto"/>
            <w:right w:val="none" w:sz="0" w:space="0" w:color="auto"/>
          </w:divBdr>
        </w:div>
        <w:div w:id="1764643426">
          <w:marLeft w:val="0"/>
          <w:marRight w:val="0"/>
          <w:marTop w:val="225"/>
          <w:marBottom w:val="0"/>
          <w:divBdr>
            <w:top w:val="none" w:sz="0" w:space="0" w:color="auto"/>
            <w:left w:val="none" w:sz="0" w:space="0" w:color="auto"/>
            <w:bottom w:val="none" w:sz="0" w:space="0" w:color="auto"/>
            <w:right w:val="none" w:sz="0" w:space="0" w:color="auto"/>
          </w:divBdr>
        </w:div>
        <w:div w:id="487596112">
          <w:marLeft w:val="0"/>
          <w:marRight w:val="0"/>
          <w:marTop w:val="225"/>
          <w:marBottom w:val="0"/>
          <w:divBdr>
            <w:top w:val="none" w:sz="0" w:space="0" w:color="auto"/>
            <w:left w:val="none" w:sz="0" w:space="0" w:color="auto"/>
            <w:bottom w:val="none" w:sz="0" w:space="0" w:color="auto"/>
            <w:right w:val="none" w:sz="0" w:space="0" w:color="auto"/>
          </w:divBdr>
        </w:div>
        <w:div w:id="561714080">
          <w:marLeft w:val="0"/>
          <w:marRight w:val="0"/>
          <w:marTop w:val="225"/>
          <w:marBottom w:val="0"/>
          <w:divBdr>
            <w:top w:val="none" w:sz="0" w:space="0" w:color="auto"/>
            <w:left w:val="none" w:sz="0" w:space="0" w:color="auto"/>
            <w:bottom w:val="none" w:sz="0" w:space="0" w:color="auto"/>
            <w:right w:val="none" w:sz="0" w:space="0" w:color="auto"/>
          </w:divBdr>
        </w:div>
        <w:div w:id="2131391816">
          <w:marLeft w:val="0"/>
          <w:marRight w:val="0"/>
          <w:marTop w:val="225"/>
          <w:marBottom w:val="0"/>
          <w:divBdr>
            <w:top w:val="none" w:sz="0" w:space="0" w:color="auto"/>
            <w:left w:val="none" w:sz="0" w:space="0" w:color="auto"/>
            <w:bottom w:val="none" w:sz="0" w:space="0" w:color="auto"/>
            <w:right w:val="none" w:sz="0" w:space="0" w:color="auto"/>
          </w:divBdr>
        </w:div>
        <w:div w:id="1928269175">
          <w:marLeft w:val="0"/>
          <w:marRight w:val="0"/>
          <w:marTop w:val="225"/>
          <w:marBottom w:val="0"/>
          <w:divBdr>
            <w:top w:val="none" w:sz="0" w:space="0" w:color="auto"/>
            <w:left w:val="none" w:sz="0" w:space="0" w:color="auto"/>
            <w:bottom w:val="none" w:sz="0" w:space="0" w:color="auto"/>
            <w:right w:val="none" w:sz="0" w:space="0" w:color="auto"/>
          </w:divBdr>
        </w:div>
        <w:div w:id="576327650">
          <w:marLeft w:val="0"/>
          <w:marRight w:val="0"/>
          <w:marTop w:val="225"/>
          <w:marBottom w:val="0"/>
          <w:divBdr>
            <w:top w:val="none" w:sz="0" w:space="0" w:color="auto"/>
            <w:left w:val="none" w:sz="0" w:space="0" w:color="auto"/>
            <w:bottom w:val="none" w:sz="0" w:space="0" w:color="auto"/>
            <w:right w:val="none" w:sz="0" w:space="0" w:color="auto"/>
          </w:divBdr>
        </w:div>
        <w:div w:id="1282103139">
          <w:marLeft w:val="0"/>
          <w:marRight w:val="0"/>
          <w:marTop w:val="225"/>
          <w:marBottom w:val="0"/>
          <w:divBdr>
            <w:top w:val="none" w:sz="0" w:space="0" w:color="auto"/>
            <w:left w:val="none" w:sz="0" w:space="0" w:color="auto"/>
            <w:bottom w:val="none" w:sz="0" w:space="0" w:color="auto"/>
            <w:right w:val="none" w:sz="0" w:space="0" w:color="auto"/>
          </w:divBdr>
        </w:div>
        <w:div w:id="390228596">
          <w:marLeft w:val="0"/>
          <w:marRight w:val="0"/>
          <w:marTop w:val="225"/>
          <w:marBottom w:val="0"/>
          <w:divBdr>
            <w:top w:val="none" w:sz="0" w:space="0" w:color="auto"/>
            <w:left w:val="none" w:sz="0" w:space="0" w:color="auto"/>
            <w:bottom w:val="none" w:sz="0" w:space="0" w:color="auto"/>
            <w:right w:val="none" w:sz="0" w:space="0" w:color="auto"/>
          </w:divBdr>
        </w:div>
        <w:div w:id="2107722448">
          <w:marLeft w:val="0"/>
          <w:marRight w:val="0"/>
          <w:marTop w:val="225"/>
          <w:marBottom w:val="0"/>
          <w:divBdr>
            <w:top w:val="none" w:sz="0" w:space="0" w:color="auto"/>
            <w:left w:val="none" w:sz="0" w:space="0" w:color="auto"/>
            <w:bottom w:val="none" w:sz="0" w:space="0" w:color="auto"/>
            <w:right w:val="none" w:sz="0" w:space="0" w:color="auto"/>
          </w:divBdr>
        </w:div>
        <w:div w:id="1028220092">
          <w:marLeft w:val="0"/>
          <w:marRight w:val="0"/>
          <w:marTop w:val="225"/>
          <w:marBottom w:val="0"/>
          <w:divBdr>
            <w:top w:val="none" w:sz="0" w:space="0" w:color="auto"/>
            <w:left w:val="none" w:sz="0" w:space="0" w:color="auto"/>
            <w:bottom w:val="none" w:sz="0" w:space="0" w:color="auto"/>
            <w:right w:val="none" w:sz="0" w:space="0" w:color="auto"/>
          </w:divBdr>
        </w:div>
        <w:div w:id="766850542">
          <w:marLeft w:val="0"/>
          <w:marRight w:val="0"/>
          <w:marTop w:val="225"/>
          <w:marBottom w:val="0"/>
          <w:divBdr>
            <w:top w:val="none" w:sz="0" w:space="0" w:color="auto"/>
            <w:left w:val="none" w:sz="0" w:space="0" w:color="auto"/>
            <w:bottom w:val="none" w:sz="0" w:space="0" w:color="auto"/>
            <w:right w:val="none" w:sz="0" w:space="0" w:color="auto"/>
          </w:divBdr>
        </w:div>
        <w:div w:id="2031177217">
          <w:marLeft w:val="0"/>
          <w:marRight w:val="0"/>
          <w:marTop w:val="225"/>
          <w:marBottom w:val="0"/>
          <w:divBdr>
            <w:top w:val="none" w:sz="0" w:space="0" w:color="auto"/>
            <w:left w:val="none" w:sz="0" w:space="0" w:color="auto"/>
            <w:bottom w:val="none" w:sz="0" w:space="0" w:color="auto"/>
            <w:right w:val="none" w:sz="0" w:space="0" w:color="auto"/>
          </w:divBdr>
        </w:div>
        <w:div w:id="231431931">
          <w:marLeft w:val="0"/>
          <w:marRight w:val="0"/>
          <w:marTop w:val="225"/>
          <w:marBottom w:val="0"/>
          <w:divBdr>
            <w:top w:val="none" w:sz="0" w:space="0" w:color="auto"/>
            <w:left w:val="none" w:sz="0" w:space="0" w:color="auto"/>
            <w:bottom w:val="none" w:sz="0" w:space="0" w:color="auto"/>
            <w:right w:val="none" w:sz="0" w:space="0" w:color="auto"/>
          </w:divBdr>
        </w:div>
        <w:div w:id="1797405229">
          <w:marLeft w:val="0"/>
          <w:marRight w:val="0"/>
          <w:marTop w:val="225"/>
          <w:marBottom w:val="0"/>
          <w:divBdr>
            <w:top w:val="none" w:sz="0" w:space="0" w:color="auto"/>
            <w:left w:val="none" w:sz="0" w:space="0" w:color="auto"/>
            <w:bottom w:val="none" w:sz="0" w:space="0" w:color="auto"/>
            <w:right w:val="none" w:sz="0" w:space="0" w:color="auto"/>
          </w:divBdr>
        </w:div>
        <w:div w:id="2018576691">
          <w:marLeft w:val="0"/>
          <w:marRight w:val="0"/>
          <w:marTop w:val="225"/>
          <w:marBottom w:val="0"/>
          <w:divBdr>
            <w:top w:val="none" w:sz="0" w:space="0" w:color="auto"/>
            <w:left w:val="none" w:sz="0" w:space="0" w:color="auto"/>
            <w:bottom w:val="none" w:sz="0" w:space="0" w:color="auto"/>
            <w:right w:val="none" w:sz="0" w:space="0" w:color="auto"/>
          </w:divBdr>
        </w:div>
        <w:div w:id="53821468">
          <w:marLeft w:val="0"/>
          <w:marRight w:val="0"/>
          <w:marTop w:val="225"/>
          <w:marBottom w:val="0"/>
          <w:divBdr>
            <w:top w:val="none" w:sz="0" w:space="0" w:color="auto"/>
            <w:left w:val="none" w:sz="0" w:space="0" w:color="auto"/>
            <w:bottom w:val="none" w:sz="0" w:space="0" w:color="auto"/>
            <w:right w:val="none" w:sz="0" w:space="0" w:color="auto"/>
          </w:divBdr>
        </w:div>
        <w:div w:id="312757245">
          <w:marLeft w:val="0"/>
          <w:marRight w:val="0"/>
          <w:marTop w:val="225"/>
          <w:marBottom w:val="0"/>
          <w:divBdr>
            <w:top w:val="none" w:sz="0" w:space="0" w:color="auto"/>
            <w:left w:val="none" w:sz="0" w:space="0" w:color="auto"/>
            <w:bottom w:val="none" w:sz="0" w:space="0" w:color="auto"/>
            <w:right w:val="none" w:sz="0" w:space="0" w:color="auto"/>
          </w:divBdr>
        </w:div>
        <w:div w:id="899636943">
          <w:marLeft w:val="0"/>
          <w:marRight w:val="0"/>
          <w:marTop w:val="225"/>
          <w:marBottom w:val="0"/>
          <w:divBdr>
            <w:top w:val="none" w:sz="0" w:space="0" w:color="auto"/>
            <w:left w:val="none" w:sz="0" w:space="0" w:color="auto"/>
            <w:bottom w:val="none" w:sz="0" w:space="0" w:color="auto"/>
            <w:right w:val="none" w:sz="0" w:space="0" w:color="auto"/>
          </w:divBdr>
        </w:div>
        <w:div w:id="1340892283">
          <w:marLeft w:val="0"/>
          <w:marRight w:val="0"/>
          <w:marTop w:val="225"/>
          <w:marBottom w:val="0"/>
          <w:divBdr>
            <w:top w:val="none" w:sz="0" w:space="0" w:color="auto"/>
            <w:left w:val="none" w:sz="0" w:space="0" w:color="auto"/>
            <w:bottom w:val="none" w:sz="0" w:space="0" w:color="auto"/>
            <w:right w:val="none" w:sz="0" w:space="0" w:color="auto"/>
          </w:divBdr>
        </w:div>
        <w:div w:id="1490634578">
          <w:marLeft w:val="0"/>
          <w:marRight w:val="0"/>
          <w:marTop w:val="225"/>
          <w:marBottom w:val="0"/>
          <w:divBdr>
            <w:top w:val="none" w:sz="0" w:space="0" w:color="auto"/>
            <w:left w:val="none" w:sz="0" w:space="0" w:color="auto"/>
            <w:bottom w:val="none" w:sz="0" w:space="0" w:color="auto"/>
            <w:right w:val="none" w:sz="0" w:space="0" w:color="auto"/>
          </w:divBdr>
        </w:div>
        <w:div w:id="689183078">
          <w:marLeft w:val="0"/>
          <w:marRight w:val="0"/>
          <w:marTop w:val="225"/>
          <w:marBottom w:val="0"/>
          <w:divBdr>
            <w:top w:val="none" w:sz="0" w:space="0" w:color="auto"/>
            <w:left w:val="none" w:sz="0" w:space="0" w:color="auto"/>
            <w:bottom w:val="none" w:sz="0" w:space="0" w:color="auto"/>
            <w:right w:val="none" w:sz="0" w:space="0" w:color="auto"/>
          </w:divBdr>
        </w:div>
        <w:div w:id="2039693940">
          <w:marLeft w:val="0"/>
          <w:marRight w:val="0"/>
          <w:marTop w:val="225"/>
          <w:marBottom w:val="0"/>
          <w:divBdr>
            <w:top w:val="none" w:sz="0" w:space="0" w:color="auto"/>
            <w:left w:val="none" w:sz="0" w:space="0" w:color="auto"/>
            <w:bottom w:val="none" w:sz="0" w:space="0" w:color="auto"/>
            <w:right w:val="none" w:sz="0" w:space="0" w:color="auto"/>
          </w:divBdr>
        </w:div>
        <w:div w:id="2117940910">
          <w:marLeft w:val="0"/>
          <w:marRight w:val="0"/>
          <w:marTop w:val="225"/>
          <w:marBottom w:val="0"/>
          <w:divBdr>
            <w:top w:val="none" w:sz="0" w:space="0" w:color="auto"/>
            <w:left w:val="none" w:sz="0" w:space="0" w:color="auto"/>
            <w:bottom w:val="none" w:sz="0" w:space="0" w:color="auto"/>
            <w:right w:val="none" w:sz="0" w:space="0" w:color="auto"/>
          </w:divBdr>
        </w:div>
        <w:div w:id="1241938336">
          <w:marLeft w:val="0"/>
          <w:marRight w:val="0"/>
          <w:marTop w:val="225"/>
          <w:marBottom w:val="0"/>
          <w:divBdr>
            <w:top w:val="none" w:sz="0" w:space="0" w:color="auto"/>
            <w:left w:val="none" w:sz="0" w:space="0" w:color="auto"/>
            <w:bottom w:val="none" w:sz="0" w:space="0" w:color="auto"/>
            <w:right w:val="none" w:sz="0" w:space="0" w:color="auto"/>
          </w:divBdr>
        </w:div>
        <w:div w:id="557209785">
          <w:marLeft w:val="0"/>
          <w:marRight w:val="0"/>
          <w:marTop w:val="225"/>
          <w:marBottom w:val="0"/>
          <w:divBdr>
            <w:top w:val="none" w:sz="0" w:space="0" w:color="auto"/>
            <w:left w:val="none" w:sz="0" w:space="0" w:color="auto"/>
            <w:bottom w:val="none" w:sz="0" w:space="0" w:color="auto"/>
            <w:right w:val="none" w:sz="0" w:space="0" w:color="auto"/>
          </w:divBdr>
        </w:div>
        <w:div w:id="1486357594">
          <w:marLeft w:val="0"/>
          <w:marRight w:val="0"/>
          <w:marTop w:val="225"/>
          <w:marBottom w:val="0"/>
          <w:divBdr>
            <w:top w:val="none" w:sz="0" w:space="0" w:color="auto"/>
            <w:left w:val="none" w:sz="0" w:space="0" w:color="auto"/>
            <w:bottom w:val="none" w:sz="0" w:space="0" w:color="auto"/>
            <w:right w:val="none" w:sz="0" w:space="0" w:color="auto"/>
          </w:divBdr>
        </w:div>
        <w:div w:id="133569485">
          <w:marLeft w:val="0"/>
          <w:marRight w:val="0"/>
          <w:marTop w:val="225"/>
          <w:marBottom w:val="0"/>
          <w:divBdr>
            <w:top w:val="none" w:sz="0" w:space="0" w:color="auto"/>
            <w:left w:val="none" w:sz="0" w:space="0" w:color="auto"/>
            <w:bottom w:val="none" w:sz="0" w:space="0" w:color="auto"/>
            <w:right w:val="none" w:sz="0" w:space="0" w:color="auto"/>
          </w:divBdr>
        </w:div>
        <w:div w:id="341318653">
          <w:marLeft w:val="0"/>
          <w:marRight w:val="0"/>
          <w:marTop w:val="225"/>
          <w:marBottom w:val="0"/>
          <w:divBdr>
            <w:top w:val="none" w:sz="0" w:space="0" w:color="auto"/>
            <w:left w:val="none" w:sz="0" w:space="0" w:color="auto"/>
            <w:bottom w:val="none" w:sz="0" w:space="0" w:color="auto"/>
            <w:right w:val="none" w:sz="0" w:space="0" w:color="auto"/>
          </w:divBdr>
        </w:div>
        <w:div w:id="1258906043">
          <w:marLeft w:val="0"/>
          <w:marRight w:val="0"/>
          <w:marTop w:val="225"/>
          <w:marBottom w:val="0"/>
          <w:divBdr>
            <w:top w:val="none" w:sz="0" w:space="0" w:color="auto"/>
            <w:left w:val="none" w:sz="0" w:space="0" w:color="auto"/>
            <w:bottom w:val="none" w:sz="0" w:space="0" w:color="auto"/>
            <w:right w:val="none" w:sz="0" w:space="0" w:color="auto"/>
          </w:divBdr>
        </w:div>
        <w:div w:id="1930116200">
          <w:marLeft w:val="0"/>
          <w:marRight w:val="0"/>
          <w:marTop w:val="225"/>
          <w:marBottom w:val="0"/>
          <w:divBdr>
            <w:top w:val="none" w:sz="0" w:space="0" w:color="auto"/>
            <w:left w:val="none" w:sz="0" w:space="0" w:color="auto"/>
            <w:bottom w:val="none" w:sz="0" w:space="0" w:color="auto"/>
            <w:right w:val="none" w:sz="0" w:space="0" w:color="auto"/>
          </w:divBdr>
        </w:div>
        <w:div w:id="134377757">
          <w:marLeft w:val="0"/>
          <w:marRight w:val="0"/>
          <w:marTop w:val="225"/>
          <w:marBottom w:val="0"/>
          <w:divBdr>
            <w:top w:val="none" w:sz="0" w:space="0" w:color="auto"/>
            <w:left w:val="none" w:sz="0" w:space="0" w:color="auto"/>
            <w:bottom w:val="none" w:sz="0" w:space="0" w:color="auto"/>
            <w:right w:val="none" w:sz="0" w:space="0" w:color="auto"/>
          </w:divBdr>
        </w:div>
        <w:div w:id="357590440">
          <w:marLeft w:val="0"/>
          <w:marRight w:val="0"/>
          <w:marTop w:val="225"/>
          <w:marBottom w:val="0"/>
          <w:divBdr>
            <w:top w:val="none" w:sz="0" w:space="0" w:color="auto"/>
            <w:left w:val="none" w:sz="0" w:space="0" w:color="auto"/>
            <w:bottom w:val="none" w:sz="0" w:space="0" w:color="auto"/>
            <w:right w:val="none" w:sz="0" w:space="0" w:color="auto"/>
          </w:divBdr>
        </w:div>
        <w:div w:id="352417981">
          <w:marLeft w:val="0"/>
          <w:marRight w:val="0"/>
          <w:marTop w:val="225"/>
          <w:marBottom w:val="0"/>
          <w:divBdr>
            <w:top w:val="none" w:sz="0" w:space="0" w:color="auto"/>
            <w:left w:val="none" w:sz="0" w:space="0" w:color="auto"/>
            <w:bottom w:val="none" w:sz="0" w:space="0" w:color="auto"/>
            <w:right w:val="none" w:sz="0" w:space="0" w:color="auto"/>
          </w:divBdr>
        </w:div>
        <w:div w:id="461927531">
          <w:marLeft w:val="0"/>
          <w:marRight w:val="0"/>
          <w:marTop w:val="225"/>
          <w:marBottom w:val="0"/>
          <w:divBdr>
            <w:top w:val="none" w:sz="0" w:space="0" w:color="auto"/>
            <w:left w:val="none" w:sz="0" w:space="0" w:color="auto"/>
            <w:bottom w:val="none" w:sz="0" w:space="0" w:color="auto"/>
            <w:right w:val="none" w:sz="0" w:space="0" w:color="auto"/>
          </w:divBdr>
        </w:div>
        <w:div w:id="1519195179">
          <w:marLeft w:val="0"/>
          <w:marRight w:val="0"/>
          <w:marTop w:val="225"/>
          <w:marBottom w:val="0"/>
          <w:divBdr>
            <w:top w:val="none" w:sz="0" w:space="0" w:color="auto"/>
            <w:left w:val="none" w:sz="0" w:space="0" w:color="auto"/>
            <w:bottom w:val="none" w:sz="0" w:space="0" w:color="auto"/>
            <w:right w:val="none" w:sz="0" w:space="0" w:color="auto"/>
          </w:divBdr>
        </w:div>
        <w:div w:id="878468067">
          <w:marLeft w:val="0"/>
          <w:marRight w:val="0"/>
          <w:marTop w:val="225"/>
          <w:marBottom w:val="0"/>
          <w:divBdr>
            <w:top w:val="none" w:sz="0" w:space="0" w:color="auto"/>
            <w:left w:val="none" w:sz="0" w:space="0" w:color="auto"/>
            <w:bottom w:val="none" w:sz="0" w:space="0" w:color="auto"/>
            <w:right w:val="none" w:sz="0" w:space="0" w:color="auto"/>
          </w:divBdr>
        </w:div>
        <w:div w:id="702172377">
          <w:marLeft w:val="0"/>
          <w:marRight w:val="0"/>
          <w:marTop w:val="225"/>
          <w:marBottom w:val="0"/>
          <w:divBdr>
            <w:top w:val="none" w:sz="0" w:space="0" w:color="auto"/>
            <w:left w:val="none" w:sz="0" w:space="0" w:color="auto"/>
            <w:bottom w:val="none" w:sz="0" w:space="0" w:color="auto"/>
            <w:right w:val="none" w:sz="0" w:space="0" w:color="auto"/>
          </w:divBdr>
        </w:div>
        <w:div w:id="885260697">
          <w:marLeft w:val="0"/>
          <w:marRight w:val="0"/>
          <w:marTop w:val="225"/>
          <w:marBottom w:val="0"/>
          <w:divBdr>
            <w:top w:val="none" w:sz="0" w:space="0" w:color="auto"/>
            <w:left w:val="none" w:sz="0" w:space="0" w:color="auto"/>
            <w:bottom w:val="none" w:sz="0" w:space="0" w:color="auto"/>
            <w:right w:val="none" w:sz="0" w:space="0" w:color="auto"/>
          </w:divBdr>
        </w:div>
        <w:div w:id="1326133352">
          <w:marLeft w:val="0"/>
          <w:marRight w:val="0"/>
          <w:marTop w:val="225"/>
          <w:marBottom w:val="0"/>
          <w:divBdr>
            <w:top w:val="none" w:sz="0" w:space="0" w:color="auto"/>
            <w:left w:val="none" w:sz="0" w:space="0" w:color="auto"/>
            <w:bottom w:val="none" w:sz="0" w:space="0" w:color="auto"/>
            <w:right w:val="none" w:sz="0" w:space="0" w:color="auto"/>
          </w:divBdr>
        </w:div>
        <w:div w:id="359819292">
          <w:marLeft w:val="0"/>
          <w:marRight w:val="0"/>
          <w:marTop w:val="225"/>
          <w:marBottom w:val="0"/>
          <w:divBdr>
            <w:top w:val="none" w:sz="0" w:space="0" w:color="auto"/>
            <w:left w:val="none" w:sz="0" w:space="0" w:color="auto"/>
            <w:bottom w:val="none" w:sz="0" w:space="0" w:color="auto"/>
            <w:right w:val="none" w:sz="0" w:space="0" w:color="auto"/>
          </w:divBdr>
        </w:div>
        <w:div w:id="272638860">
          <w:marLeft w:val="0"/>
          <w:marRight w:val="0"/>
          <w:marTop w:val="225"/>
          <w:marBottom w:val="0"/>
          <w:divBdr>
            <w:top w:val="none" w:sz="0" w:space="0" w:color="auto"/>
            <w:left w:val="none" w:sz="0" w:space="0" w:color="auto"/>
            <w:bottom w:val="none" w:sz="0" w:space="0" w:color="auto"/>
            <w:right w:val="none" w:sz="0" w:space="0" w:color="auto"/>
          </w:divBdr>
        </w:div>
        <w:div w:id="1328361587">
          <w:marLeft w:val="0"/>
          <w:marRight w:val="0"/>
          <w:marTop w:val="225"/>
          <w:marBottom w:val="0"/>
          <w:divBdr>
            <w:top w:val="none" w:sz="0" w:space="0" w:color="auto"/>
            <w:left w:val="none" w:sz="0" w:space="0" w:color="auto"/>
            <w:bottom w:val="none" w:sz="0" w:space="0" w:color="auto"/>
            <w:right w:val="none" w:sz="0" w:space="0" w:color="auto"/>
          </w:divBdr>
        </w:div>
        <w:div w:id="810943225">
          <w:marLeft w:val="0"/>
          <w:marRight w:val="0"/>
          <w:marTop w:val="225"/>
          <w:marBottom w:val="0"/>
          <w:divBdr>
            <w:top w:val="none" w:sz="0" w:space="0" w:color="auto"/>
            <w:left w:val="none" w:sz="0" w:space="0" w:color="auto"/>
            <w:bottom w:val="none" w:sz="0" w:space="0" w:color="auto"/>
            <w:right w:val="none" w:sz="0" w:space="0" w:color="auto"/>
          </w:divBdr>
        </w:div>
        <w:div w:id="123158527">
          <w:marLeft w:val="0"/>
          <w:marRight w:val="0"/>
          <w:marTop w:val="225"/>
          <w:marBottom w:val="0"/>
          <w:divBdr>
            <w:top w:val="none" w:sz="0" w:space="0" w:color="auto"/>
            <w:left w:val="none" w:sz="0" w:space="0" w:color="auto"/>
            <w:bottom w:val="none" w:sz="0" w:space="0" w:color="auto"/>
            <w:right w:val="none" w:sz="0" w:space="0" w:color="auto"/>
          </w:divBdr>
        </w:div>
        <w:div w:id="716320186">
          <w:marLeft w:val="0"/>
          <w:marRight w:val="0"/>
          <w:marTop w:val="225"/>
          <w:marBottom w:val="0"/>
          <w:divBdr>
            <w:top w:val="none" w:sz="0" w:space="0" w:color="auto"/>
            <w:left w:val="none" w:sz="0" w:space="0" w:color="auto"/>
            <w:bottom w:val="none" w:sz="0" w:space="0" w:color="auto"/>
            <w:right w:val="none" w:sz="0" w:space="0" w:color="auto"/>
          </w:divBdr>
        </w:div>
        <w:div w:id="1469937138">
          <w:marLeft w:val="0"/>
          <w:marRight w:val="0"/>
          <w:marTop w:val="225"/>
          <w:marBottom w:val="0"/>
          <w:divBdr>
            <w:top w:val="none" w:sz="0" w:space="0" w:color="auto"/>
            <w:left w:val="none" w:sz="0" w:space="0" w:color="auto"/>
            <w:bottom w:val="none" w:sz="0" w:space="0" w:color="auto"/>
            <w:right w:val="none" w:sz="0" w:space="0" w:color="auto"/>
          </w:divBdr>
        </w:div>
        <w:div w:id="2068454457">
          <w:marLeft w:val="0"/>
          <w:marRight w:val="0"/>
          <w:marTop w:val="225"/>
          <w:marBottom w:val="0"/>
          <w:divBdr>
            <w:top w:val="none" w:sz="0" w:space="0" w:color="auto"/>
            <w:left w:val="none" w:sz="0" w:space="0" w:color="auto"/>
            <w:bottom w:val="none" w:sz="0" w:space="0" w:color="auto"/>
            <w:right w:val="none" w:sz="0" w:space="0" w:color="auto"/>
          </w:divBdr>
        </w:div>
        <w:div w:id="1360814085">
          <w:marLeft w:val="0"/>
          <w:marRight w:val="0"/>
          <w:marTop w:val="225"/>
          <w:marBottom w:val="0"/>
          <w:divBdr>
            <w:top w:val="none" w:sz="0" w:space="0" w:color="auto"/>
            <w:left w:val="none" w:sz="0" w:space="0" w:color="auto"/>
            <w:bottom w:val="none" w:sz="0" w:space="0" w:color="auto"/>
            <w:right w:val="none" w:sz="0" w:space="0" w:color="auto"/>
          </w:divBdr>
        </w:div>
        <w:div w:id="1262757956">
          <w:marLeft w:val="0"/>
          <w:marRight w:val="0"/>
          <w:marTop w:val="225"/>
          <w:marBottom w:val="0"/>
          <w:divBdr>
            <w:top w:val="none" w:sz="0" w:space="0" w:color="auto"/>
            <w:left w:val="none" w:sz="0" w:space="0" w:color="auto"/>
            <w:bottom w:val="none" w:sz="0" w:space="0" w:color="auto"/>
            <w:right w:val="none" w:sz="0" w:space="0" w:color="auto"/>
          </w:divBdr>
        </w:div>
        <w:div w:id="1602494976">
          <w:marLeft w:val="0"/>
          <w:marRight w:val="0"/>
          <w:marTop w:val="225"/>
          <w:marBottom w:val="0"/>
          <w:divBdr>
            <w:top w:val="none" w:sz="0" w:space="0" w:color="auto"/>
            <w:left w:val="none" w:sz="0" w:space="0" w:color="auto"/>
            <w:bottom w:val="none" w:sz="0" w:space="0" w:color="auto"/>
            <w:right w:val="none" w:sz="0" w:space="0" w:color="auto"/>
          </w:divBdr>
        </w:div>
        <w:div w:id="1604456604">
          <w:marLeft w:val="0"/>
          <w:marRight w:val="0"/>
          <w:marTop w:val="225"/>
          <w:marBottom w:val="0"/>
          <w:divBdr>
            <w:top w:val="none" w:sz="0" w:space="0" w:color="auto"/>
            <w:left w:val="none" w:sz="0" w:space="0" w:color="auto"/>
            <w:bottom w:val="none" w:sz="0" w:space="0" w:color="auto"/>
            <w:right w:val="none" w:sz="0" w:space="0" w:color="auto"/>
          </w:divBdr>
        </w:div>
        <w:div w:id="967128501">
          <w:marLeft w:val="0"/>
          <w:marRight w:val="0"/>
          <w:marTop w:val="225"/>
          <w:marBottom w:val="0"/>
          <w:divBdr>
            <w:top w:val="none" w:sz="0" w:space="0" w:color="auto"/>
            <w:left w:val="none" w:sz="0" w:space="0" w:color="auto"/>
            <w:bottom w:val="none" w:sz="0" w:space="0" w:color="auto"/>
            <w:right w:val="none" w:sz="0" w:space="0" w:color="auto"/>
          </w:divBdr>
        </w:div>
        <w:div w:id="1789008252">
          <w:marLeft w:val="0"/>
          <w:marRight w:val="0"/>
          <w:marTop w:val="225"/>
          <w:marBottom w:val="0"/>
          <w:divBdr>
            <w:top w:val="none" w:sz="0" w:space="0" w:color="auto"/>
            <w:left w:val="none" w:sz="0" w:space="0" w:color="auto"/>
            <w:bottom w:val="none" w:sz="0" w:space="0" w:color="auto"/>
            <w:right w:val="none" w:sz="0" w:space="0" w:color="auto"/>
          </w:divBdr>
        </w:div>
        <w:div w:id="790898235">
          <w:marLeft w:val="0"/>
          <w:marRight w:val="0"/>
          <w:marTop w:val="225"/>
          <w:marBottom w:val="0"/>
          <w:divBdr>
            <w:top w:val="none" w:sz="0" w:space="0" w:color="auto"/>
            <w:left w:val="none" w:sz="0" w:space="0" w:color="auto"/>
            <w:bottom w:val="none" w:sz="0" w:space="0" w:color="auto"/>
            <w:right w:val="none" w:sz="0" w:space="0" w:color="auto"/>
          </w:divBdr>
        </w:div>
        <w:div w:id="1128864744">
          <w:marLeft w:val="0"/>
          <w:marRight w:val="0"/>
          <w:marTop w:val="225"/>
          <w:marBottom w:val="0"/>
          <w:divBdr>
            <w:top w:val="none" w:sz="0" w:space="0" w:color="auto"/>
            <w:left w:val="none" w:sz="0" w:space="0" w:color="auto"/>
            <w:bottom w:val="none" w:sz="0" w:space="0" w:color="auto"/>
            <w:right w:val="none" w:sz="0" w:space="0" w:color="auto"/>
          </w:divBdr>
        </w:div>
        <w:div w:id="612979797">
          <w:marLeft w:val="0"/>
          <w:marRight w:val="0"/>
          <w:marTop w:val="225"/>
          <w:marBottom w:val="0"/>
          <w:divBdr>
            <w:top w:val="none" w:sz="0" w:space="0" w:color="auto"/>
            <w:left w:val="none" w:sz="0" w:space="0" w:color="auto"/>
            <w:bottom w:val="none" w:sz="0" w:space="0" w:color="auto"/>
            <w:right w:val="none" w:sz="0" w:space="0" w:color="auto"/>
          </w:divBdr>
        </w:div>
        <w:div w:id="1594628238">
          <w:marLeft w:val="0"/>
          <w:marRight w:val="0"/>
          <w:marTop w:val="225"/>
          <w:marBottom w:val="0"/>
          <w:divBdr>
            <w:top w:val="none" w:sz="0" w:space="0" w:color="auto"/>
            <w:left w:val="none" w:sz="0" w:space="0" w:color="auto"/>
            <w:bottom w:val="none" w:sz="0" w:space="0" w:color="auto"/>
            <w:right w:val="none" w:sz="0" w:space="0" w:color="auto"/>
          </w:divBdr>
        </w:div>
        <w:div w:id="409891252">
          <w:marLeft w:val="0"/>
          <w:marRight w:val="0"/>
          <w:marTop w:val="225"/>
          <w:marBottom w:val="0"/>
          <w:divBdr>
            <w:top w:val="none" w:sz="0" w:space="0" w:color="auto"/>
            <w:left w:val="none" w:sz="0" w:space="0" w:color="auto"/>
            <w:bottom w:val="none" w:sz="0" w:space="0" w:color="auto"/>
            <w:right w:val="none" w:sz="0" w:space="0" w:color="auto"/>
          </w:divBdr>
        </w:div>
        <w:div w:id="1036852980">
          <w:marLeft w:val="0"/>
          <w:marRight w:val="0"/>
          <w:marTop w:val="225"/>
          <w:marBottom w:val="0"/>
          <w:divBdr>
            <w:top w:val="none" w:sz="0" w:space="0" w:color="auto"/>
            <w:left w:val="none" w:sz="0" w:space="0" w:color="auto"/>
            <w:bottom w:val="none" w:sz="0" w:space="0" w:color="auto"/>
            <w:right w:val="none" w:sz="0" w:space="0" w:color="auto"/>
          </w:divBdr>
        </w:div>
        <w:div w:id="31805192">
          <w:marLeft w:val="0"/>
          <w:marRight w:val="0"/>
          <w:marTop w:val="225"/>
          <w:marBottom w:val="0"/>
          <w:divBdr>
            <w:top w:val="none" w:sz="0" w:space="0" w:color="auto"/>
            <w:left w:val="none" w:sz="0" w:space="0" w:color="auto"/>
            <w:bottom w:val="none" w:sz="0" w:space="0" w:color="auto"/>
            <w:right w:val="none" w:sz="0" w:space="0" w:color="auto"/>
          </w:divBdr>
        </w:div>
        <w:div w:id="1939831395">
          <w:marLeft w:val="0"/>
          <w:marRight w:val="0"/>
          <w:marTop w:val="225"/>
          <w:marBottom w:val="0"/>
          <w:divBdr>
            <w:top w:val="none" w:sz="0" w:space="0" w:color="auto"/>
            <w:left w:val="none" w:sz="0" w:space="0" w:color="auto"/>
            <w:bottom w:val="none" w:sz="0" w:space="0" w:color="auto"/>
            <w:right w:val="none" w:sz="0" w:space="0" w:color="auto"/>
          </w:divBdr>
        </w:div>
        <w:div w:id="1311251268">
          <w:marLeft w:val="0"/>
          <w:marRight w:val="0"/>
          <w:marTop w:val="225"/>
          <w:marBottom w:val="0"/>
          <w:divBdr>
            <w:top w:val="none" w:sz="0" w:space="0" w:color="auto"/>
            <w:left w:val="none" w:sz="0" w:space="0" w:color="auto"/>
            <w:bottom w:val="none" w:sz="0" w:space="0" w:color="auto"/>
            <w:right w:val="none" w:sz="0" w:space="0" w:color="auto"/>
          </w:divBdr>
        </w:div>
        <w:div w:id="519054121">
          <w:marLeft w:val="0"/>
          <w:marRight w:val="0"/>
          <w:marTop w:val="225"/>
          <w:marBottom w:val="0"/>
          <w:divBdr>
            <w:top w:val="none" w:sz="0" w:space="0" w:color="auto"/>
            <w:left w:val="none" w:sz="0" w:space="0" w:color="auto"/>
            <w:bottom w:val="none" w:sz="0" w:space="0" w:color="auto"/>
            <w:right w:val="none" w:sz="0" w:space="0" w:color="auto"/>
          </w:divBdr>
        </w:div>
        <w:div w:id="19161999">
          <w:marLeft w:val="0"/>
          <w:marRight w:val="0"/>
          <w:marTop w:val="225"/>
          <w:marBottom w:val="0"/>
          <w:divBdr>
            <w:top w:val="none" w:sz="0" w:space="0" w:color="auto"/>
            <w:left w:val="none" w:sz="0" w:space="0" w:color="auto"/>
            <w:bottom w:val="none" w:sz="0" w:space="0" w:color="auto"/>
            <w:right w:val="none" w:sz="0" w:space="0" w:color="auto"/>
          </w:divBdr>
        </w:div>
        <w:div w:id="225729866">
          <w:marLeft w:val="0"/>
          <w:marRight w:val="0"/>
          <w:marTop w:val="225"/>
          <w:marBottom w:val="0"/>
          <w:divBdr>
            <w:top w:val="none" w:sz="0" w:space="0" w:color="auto"/>
            <w:left w:val="none" w:sz="0" w:space="0" w:color="auto"/>
            <w:bottom w:val="none" w:sz="0" w:space="0" w:color="auto"/>
            <w:right w:val="none" w:sz="0" w:space="0" w:color="auto"/>
          </w:divBdr>
        </w:div>
        <w:div w:id="40981489">
          <w:marLeft w:val="0"/>
          <w:marRight w:val="0"/>
          <w:marTop w:val="225"/>
          <w:marBottom w:val="0"/>
          <w:divBdr>
            <w:top w:val="none" w:sz="0" w:space="0" w:color="auto"/>
            <w:left w:val="none" w:sz="0" w:space="0" w:color="auto"/>
            <w:bottom w:val="none" w:sz="0" w:space="0" w:color="auto"/>
            <w:right w:val="none" w:sz="0" w:space="0" w:color="auto"/>
          </w:divBdr>
        </w:div>
        <w:div w:id="1788698815">
          <w:marLeft w:val="0"/>
          <w:marRight w:val="0"/>
          <w:marTop w:val="225"/>
          <w:marBottom w:val="0"/>
          <w:divBdr>
            <w:top w:val="none" w:sz="0" w:space="0" w:color="auto"/>
            <w:left w:val="none" w:sz="0" w:space="0" w:color="auto"/>
            <w:bottom w:val="none" w:sz="0" w:space="0" w:color="auto"/>
            <w:right w:val="none" w:sz="0" w:space="0" w:color="auto"/>
          </w:divBdr>
        </w:div>
        <w:div w:id="374546161">
          <w:marLeft w:val="0"/>
          <w:marRight w:val="0"/>
          <w:marTop w:val="225"/>
          <w:marBottom w:val="0"/>
          <w:divBdr>
            <w:top w:val="none" w:sz="0" w:space="0" w:color="auto"/>
            <w:left w:val="none" w:sz="0" w:space="0" w:color="auto"/>
            <w:bottom w:val="none" w:sz="0" w:space="0" w:color="auto"/>
            <w:right w:val="none" w:sz="0" w:space="0" w:color="auto"/>
          </w:divBdr>
        </w:div>
        <w:div w:id="180632711">
          <w:marLeft w:val="0"/>
          <w:marRight w:val="0"/>
          <w:marTop w:val="225"/>
          <w:marBottom w:val="0"/>
          <w:divBdr>
            <w:top w:val="none" w:sz="0" w:space="0" w:color="auto"/>
            <w:left w:val="none" w:sz="0" w:space="0" w:color="auto"/>
            <w:bottom w:val="none" w:sz="0" w:space="0" w:color="auto"/>
            <w:right w:val="none" w:sz="0" w:space="0" w:color="auto"/>
          </w:divBdr>
        </w:div>
        <w:div w:id="501241640">
          <w:marLeft w:val="0"/>
          <w:marRight w:val="0"/>
          <w:marTop w:val="225"/>
          <w:marBottom w:val="0"/>
          <w:divBdr>
            <w:top w:val="none" w:sz="0" w:space="0" w:color="auto"/>
            <w:left w:val="none" w:sz="0" w:space="0" w:color="auto"/>
            <w:bottom w:val="none" w:sz="0" w:space="0" w:color="auto"/>
            <w:right w:val="none" w:sz="0" w:space="0" w:color="auto"/>
          </w:divBdr>
        </w:div>
        <w:div w:id="911307305">
          <w:marLeft w:val="0"/>
          <w:marRight w:val="0"/>
          <w:marTop w:val="225"/>
          <w:marBottom w:val="0"/>
          <w:divBdr>
            <w:top w:val="none" w:sz="0" w:space="0" w:color="auto"/>
            <w:left w:val="none" w:sz="0" w:space="0" w:color="auto"/>
            <w:bottom w:val="none" w:sz="0" w:space="0" w:color="auto"/>
            <w:right w:val="none" w:sz="0" w:space="0" w:color="auto"/>
          </w:divBdr>
        </w:div>
        <w:div w:id="652486418">
          <w:marLeft w:val="0"/>
          <w:marRight w:val="0"/>
          <w:marTop w:val="225"/>
          <w:marBottom w:val="0"/>
          <w:divBdr>
            <w:top w:val="none" w:sz="0" w:space="0" w:color="auto"/>
            <w:left w:val="none" w:sz="0" w:space="0" w:color="auto"/>
            <w:bottom w:val="none" w:sz="0" w:space="0" w:color="auto"/>
            <w:right w:val="none" w:sz="0" w:space="0" w:color="auto"/>
          </w:divBdr>
        </w:div>
        <w:div w:id="1928345543">
          <w:marLeft w:val="0"/>
          <w:marRight w:val="0"/>
          <w:marTop w:val="225"/>
          <w:marBottom w:val="0"/>
          <w:divBdr>
            <w:top w:val="none" w:sz="0" w:space="0" w:color="auto"/>
            <w:left w:val="none" w:sz="0" w:space="0" w:color="auto"/>
            <w:bottom w:val="none" w:sz="0" w:space="0" w:color="auto"/>
            <w:right w:val="none" w:sz="0" w:space="0" w:color="auto"/>
          </w:divBdr>
        </w:div>
        <w:div w:id="1476678140">
          <w:marLeft w:val="0"/>
          <w:marRight w:val="0"/>
          <w:marTop w:val="225"/>
          <w:marBottom w:val="0"/>
          <w:divBdr>
            <w:top w:val="none" w:sz="0" w:space="0" w:color="auto"/>
            <w:left w:val="none" w:sz="0" w:space="0" w:color="auto"/>
            <w:bottom w:val="none" w:sz="0" w:space="0" w:color="auto"/>
            <w:right w:val="none" w:sz="0" w:space="0" w:color="auto"/>
          </w:divBdr>
        </w:div>
        <w:div w:id="1485126193">
          <w:marLeft w:val="0"/>
          <w:marRight w:val="0"/>
          <w:marTop w:val="225"/>
          <w:marBottom w:val="0"/>
          <w:divBdr>
            <w:top w:val="none" w:sz="0" w:space="0" w:color="auto"/>
            <w:left w:val="none" w:sz="0" w:space="0" w:color="auto"/>
            <w:bottom w:val="none" w:sz="0" w:space="0" w:color="auto"/>
            <w:right w:val="none" w:sz="0" w:space="0" w:color="auto"/>
          </w:divBdr>
        </w:div>
        <w:div w:id="58097038">
          <w:marLeft w:val="0"/>
          <w:marRight w:val="0"/>
          <w:marTop w:val="225"/>
          <w:marBottom w:val="0"/>
          <w:divBdr>
            <w:top w:val="none" w:sz="0" w:space="0" w:color="auto"/>
            <w:left w:val="none" w:sz="0" w:space="0" w:color="auto"/>
            <w:bottom w:val="none" w:sz="0" w:space="0" w:color="auto"/>
            <w:right w:val="none" w:sz="0" w:space="0" w:color="auto"/>
          </w:divBdr>
        </w:div>
        <w:div w:id="1287468662">
          <w:marLeft w:val="0"/>
          <w:marRight w:val="0"/>
          <w:marTop w:val="225"/>
          <w:marBottom w:val="0"/>
          <w:divBdr>
            <w:top w:val="none" w:sz="0" w:space="0" w:color="auto"/>
            <w:left w:val="none" w:sz="0" w:space="0" w:color="auto"/>
            <w:bottom w:val="none" w:sz="0" w:space="0" w:color="auto"/>
            <w:right w:val="none" w:sz="0" w:space="0" w:color="auto"/>
          </w:divBdr>
        </w:div>
        <w:div w:id="1659189634">
          <w:marLeft w:val="0"/>
          <w:marRight w:val="0"/>
          <w:marTop w:val="225"/>
          <w:marBottom w:val="0"/>
          <w:divBdr>
            <w:top w:val="none" w:sz="0" w:space="0" w:color="auto"/>
            <w:left w:val="none" w:sz="0" w:space="0" w:color="auto"/>
            <w:bottom w:val="none" w:sz="0" w:space="0" w:color="auto"/>
            <w:right w:val="none" w:sz="0" w:space="0" w:color="auto"/>
          </w:divBdr>
        </w:div>
        <w:div w:id="1302418180">
          <w:marLeft w:val="0"/>
          <w:marRight w:val="0"/>
          <w:marTop w:val="225"/>
          <w:marBottom w:val="0"/>
          <w:divBdr>
            <w:top w:val="none" w:sz="0" w:space="0" w:color="auto"/>
            <w:left w:val="none" w:sz="0" w:space="0" w:color="auto"/>
            <w:bottom w:val="none" w:sz="0" w:space="0" w:color="auto"/>
            <w:right w:val="none" w:sz="0" w:space="0" w:color="auto"/>
          </w:divBdr>
        </w:div>
        <w:div w:id="1578591371">
          <w:marLeft w:val="0"/>
          <w:marRight w:val="0"/>
          <w:marTop w:val="225"/>
          <w:marBottom w:val="0"/>
          <w:divBdr>
            <w:top w:val="none" w:sz="0" w:space="0" w:color="auto"/>
            <w:left w:val="none" w:sz="0" w:space="0" w:color="auto"/>
            <w:bottom w:val="none" w:sz="0" w:space="0" w:color="auto"/>
            <w:right w:val="none" w:sz="0" w:space="0" w:color="auto"/>
          </w:divBdr>
        </w:div>
        <w:div w:id="1402368045">
          <w:marLeft w:val="0"/>
          <w:marRight w:val="0"/>
          <w:marTop w:val="225"/>
          <w:marBottom w:val="0"/>
          <w:divBdr>
            <w:top w:val="none" w:sz="0" w:space="0" w:color="auto"/>
            <w:left w:val="none" w:sz="0" w:space="0" w:color="auto"/>
            <w:bottom w:val="none" w:sz="0" w:space="0" w:color="auto"/>
            <w:right w:val="none" w:sz="0" w:space="0" w:color="auto"/>
          </w:divBdr>
        </w:div>
        <w:div w:id="626201895">
          <w:marLeft w:val="0"/>
          <w:marRight w:val="0"/>
          <w:marTop w:val="225"/>
          <w:marBottom w:val="0"/>
          <w:divBdr>
            <w:top w:val="none" w:sz="0" w:space="0" w:color="auto"/>
            <w:left w:val="none" w:sz="0" w:space="0" w:color="auto"/>
            <w:bottom w:val="none" w:sz="0" w:space="0" w:color="auto"/>
            <w:right w:val="none" w:sz="0" w:space="0" w:color="auto"/>
          </w:divBdr>
        </w:div>
        <w:div w:id="1667228">
          <w:marLeft w:val="0"/>
          <w:marRight w:val="0"/>
          <w:marTop w:val="225"/>
          <w:marBottom w:val="0"/>
          <w:divBdr>
            <w:top w:val="none" w:sz="0" w:space="0" w:color="auto"/>
            <w:left w:val="none" w:sz="0" w:space="0" w:color="auto"/>
            <w:bottom w:val="none" w:sz="0" w:space="0" w:color="auto"/>
            <w:right w:val="none" w:sz="0" w:space="0" w:color="auto"/>
          </w:divBdr>
        </w:div>
        <w:div w:id="1266621922">
          <w:marLeft w:val="0"/>
          <w:marRight w:val="0"/>
          <w:marTop w:val="225"/>
          <w:marBottom w:val="0"/>
          <w:divBdr>
            <w:top w:val="none" w:sz="0" w:space="0" w:color="auto"/>
            <w:left w:val="none" w:sz="0" w:space="0" w:color="auto"/>
            <w:bottom w:val="none" w:sz="0" w:space="0" w:color="auto"/>
            <w:right w:val="none" w:sz="0" w:space="0" w:color="auto"/>
          </w:divBdr>
        </w:div>
        <w:div w:id="106968575">
          <w:marLeft w:val="0"/>
          <w:marRight w:val="0"/>
          <w:marTop w:val="225"/>
          <w:marBottom w:val="0"/>
          <w:divBdr>
            <w:top w:val="none" w:sz="0" w:space="0" w:color="auto"/>
            <w:left w:val="none" w:sz="0" w:space="0" w:color="auto"/>
            <w:bottom w:val="none" w:sz="0" w:space="0" w:color="auto"/>
            <w:right w:val="none" w:sz="0" w:space="0" w:color="auto"/>
          </w:divBdr>
        </w:div>
        <w:div w:id="2128810281">
          <w:marLeft w:val="0"/>
          <w:marRight w:val="0"/>
          <w:marTop w:val="225"/>
          <w:marBottom w:val="0"/>
          <w:divBdr>
            <w:top w:val="none" w:sz="0" w:space="0" w:color="auto"/>
            <w:left w:val="none" w:sz="0" w:space="0" w:color="auto"/>
            <w:bottom w:val="none" w:sz="0" w:space="0" w:color="auto"/>
            <w:right w:val="none" w:sz="0" w:space="0" w:color="auto"/>
          </w:divBdr>
        </w:div>
        <w:div w:id="1566866895">
          <w:marLeft w:val="0"/>
          <w:marRight w:val="0"/>
          <w:marTop w:val="225"/>
          <w:marBottom w:val="0"/>
          <w:divBdr>
            <w:top w:val="none" w:sz="0" w:space="0" w:color="auto"/>
            <w:left w:val="none" w:sz="0" w:space="0" w:color="auto"/>
            <w:bottom w:val="none" w:sz="0" w:space="0" w:color="auto"/>
            <w:right w:val="none" w:sz="0" w:space="0" w:color="auto"/>
          </w:divBdr>
        </w:div>
        <w:div w:id="607008108">
          <w:marLeft w:val="0"/>
          <w:marRight w:val="0"/>
          <w:marTop w:val="225"/>
          <w:marBottom w:val="0"/>
          <w:divBdr>
            <w:top w:val="none" w:sz="0" w:space="0" w:color="auto"/>
            <w:left w:val="none" w:sz="0" w:space="0" w:color="auto"/>
            <w:bottom w:val="none" w:sz="0" w:space="0" w:color="auto"/>
            <w:right w:val="none" w:sz="0" w:space="0" w:color="auto"/>
          </w:divBdr>
        </w:div>
        <w:div w:id="832641173">
          <w:marLeft w:val="0"/>
          <w:marRight w:val="0"/>
          <w:marTop w:val="225"/>
          <w:marBottom w:val="0"/>
          <w:divBdr>
            <w:top w:val="none" w:sz="0" w:space="0" w:color="auto"/>
            <w:left w:val="none" w:sz="0" w:space="0" w:color="auto"/>
            <w:bottom w:val="none" w:sz="0" w:space="0" w:color="auto"/>
            <w:right w:val="none" w:sz="0" w:space="0" w:color="auto"/>
          </w:divBdr>
          <w:divsChild>
            <w:div w:id="406195306">
              <w:marLeft w:val="0"/>
              <w:marRight w:val="0"/>
              <w:marTop w:val="0"/>
              <w:marBottom w:val="0"/>
              <w:divBdr>
                <w:top w:val="none" w:sz="0" w:space="0" w:color="auto"/>
                <w:left w:val="none" w:sz="0" w:space="0" w:color="auto"/>
                <w:bottom w:val="none" w:sz="0" w:space="0" w:color="auto"/>
                <w:right w:val="none" w:sz="0" w:space="0" w:color="auto"/>
              </w:divBdr>
            </w:div>
            <w:div w:id="956253364">
              <w:marLeft w:val="0"/>
              <w:marRight w:val="0"/>
              <w:marTop w:val="225"/>
              <w:marBottom w:val="0"/>
              <w:divBdr>
                <w:top w:val="none" w:sz="0" w:space="0" w:color="auto"/>
                <w:left w:val="none" w:sz="0" w:space="0" w:color="auto"/>
                <w:bottom w:val="none" w:sz="0" w:space="0" w:color="auto"/>
                <w:right w:val="none" w:sz="0" w:space="0" w:color="auto"/>
              </w:divBdr>
            </w:div>
            <w:div w:id="1485198351">
              <w:marLeft w:val="0"/>
              <w:marRight w:val="0"/>
              <w:marTop w:val="225"/>
              <w:marBottom w:val="0"/>
              <w:divBdr>
                <w:top w:val="none" w:sz="0" w:space="0" w:color="auto"/>
                <w:left w:val="none" w:sz="0" w:space="0" w:color="auto"/>
                <w:bottom w:val="none" w:sz="0" w:space="0" w:color="auto"/>
                <w:right w:val="none" w:sz="0" w:space="0" w:color="auto"/>
              </w:divBdr>
            </w:div>
            <w:div w:id="1952736002">
              <w:marLeft w:val="0"/>
              <w:marRight w:val="0"/>
              <w:marTop w:val="225"/>
              <w:marBottom w:val="0"/>
              <w:divBdr>
                <w:top w:val="none" w:sz="0" w:space="0" w:color="auto"/>
                <w:left w:val="none" w:sz="0" w:space="0" w:color="auto"/>
                <w:bottom w:val="none" w:sz="0" w:space="0" w:color="auto"/>
                <w:right w:val="none" w:sz="0" w:space="0" w:color="auto"/>
              </w:divBdr>
            </w:div>
            <w:div w:id="1575356641">
              <w:marLeft w:val="0"/>
              <w:marRight w:val="0"/>
              <w:marTop w:val="225"/>
              <w:marBottom w:val="0"/>
              <w:divBdr>
                <w:top w:val="none" w:sz="0" w:space="0" w:color="auto"/>
                <w:left w:val="none" w:sz="0" w:space="0" w:color="auto"/>
                <w:bottom w:val="none" w:sz="0" w:space="0" w:color="auto"/>
                <w:right w:val="none" w:sz="0" w:space="0" w:color="auto"/>
              </w:divBdr>
            </w:div>
            <w:div w:id="455370532">
              <w:marLeft w:val="0"/>
              <w:marRight w:val="0"/>
              <w:marTop w:val="225"/>
              <w:marBottom w:val="0"/>
              <w:divBdr>
                <w:top w:val="none" w:sz="0" w:space="0" w:color="auto"/>
                <w:left w:val="none" w:sz="0" w:space="0" w:color="auto"/>
                <w:bottom w:val="none" w:sz="0" w:space="0" w:color="auto"/>
                <w:right w:val="none" w:sz="0" w:space="0" w:color="auto"/>
              </w:divBdr>
            </w:div>
            <w:div w:id="1592023">
              <w:marLeft w:val="0"/>
              <w:marRight w:val="0"/>
              <w:marTop w:val="225"/>
              <w:marBottom w:val="0"/>
              <w:divBdr>
                <w:top w:val="none" w:sz="0" w:space="0" w:color="auto"/>
                <w:left w:val="none" w:sz="0" w:space="0" w:color="auto"/>
                <w:bottom w:val="none" w:sz="0" w:space="0" w:color="auto"/>
                <w:right w:val="none" w:sz="0" w:space="0" w:color="auto"/>
              </w:divBdr>
            </w:div>
          </w:divsChild>
        </w:div>
        <w:div w:id="668951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goDocument('203651')" TargetMode="External"/><Relationship Id="rId18" Type="http://schemas.openxmlformats.org/officeDocument/2006/relationships/hyperlink" Target="javascript:goDocument('203651')" TargetMode="External"/><Relationship Id="rId26" Type="http://schemas.openxmlformats.org/officeDocument/2006/relationships/hyperlink" Target="javascript:goDocument('203651')" TargetMode="External"/><Relationship Id="rId39" Type="http://schemas.openxmlformats.org/officeDocument/2006/relationships/hyperlink" Target="javascript:goDocument('203651')" TargetMode="External"/><Relationship Id="rId21" Type="http://schemas.openxmlformats.org/officeDocument/2006/relationships/hyperlink" Target="javascript:goDocument('203651')" TargetMode="External"/><Relationship Id="rId34" Type="http://schemas.openxmlformats.org/officeDocument/2006/relationships/hyperlink" Target="javascript:goDocument('203651')" TargetMode="External"/><Relationship Id="rId42" Type="http://schemas.openxmlformats.org/officeDocument/2006/relationships/hyperlink" Target="javascript:goDocument('203651')" TargetMode="External"/><Relationship Id="rId47" Type="http://schemas.openxmlformats.org/officeDocument/2006/relationships/hyperlink" Target="javascript:goDocument('103107')" TargetMode="External"/><Relationship Id="rId50" Type="http://schemas.openxmlformats.org/officeDocument/2006/relationships/hyperlink" Target="javascript:goDocument('203651')" TargetMode="External"/><Relationship Id="rId55" Type="http://schemas.openxmlformats.org/officeDocument/2006/relationships/hyperlink" Target="javascript:goDocument('203651')" TargetMode="External"/><Relationship Id="rId63" Type="http://schemas.openxmlformats.org/officeDocument/2006/relationships/hyperlink" Target="javascript:goDocument('97397')" TargetMode="External"/><Relationship Id="rId68" Type="http://schemas.openxmlformats.org/officeDocument/2006/relationships/hyperlink" Target="http://www.presidencia.gov.br/legislacao" TargetMode="External"/><Relationship Id="rId76" Type="http://schemas.openxmlformats.org/officeDocument/2006/relationships/hyperlink" Target="http://www.presidencia.gov.br/legislacao/" TargetMode="External"/><Relationship Id="rId84" Type="http://schemas.openxmlformats.org/officeDocument/2006/relationships/hyperlink" Target="javascript:goDocument('203651')" TargetMode="External"/><Relationship Id="rId89" Type="http://schemas.openxmlformats.org/officeDocument/2006/relationships/hyperlink" Target="javascript:goDocument('205425')" TargetMode="External"/><Relationship Id="rId7" Type="http://schemas.openxmlformats.org/officeDocument/2006/relationships/hyperlink" Target="http://www.presidencia.gov.br/legislacao/" TargetMode="External"/><Relationship Id="rId71" Type="http://schemas.openxmlformats.org/officeDocument/2006/relationships/hyperlink" Target="javascript:goDocument('203651')"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javascript:goDocument('203651')" TargetMode="External"/><Relationship Id="rId29" Type="http://schemas.openxmlformats.org/officeDocument/2006/relationships/hyperlink" Target="javascript:goDocument('203651')" TargetMode="External"/><Relationship Id="rId11" Type="http://schemas.openxmlformats.org/officeDocument/2006/relationships/hyperlink" Target="javascript:goDocument('203651')" TargetMode="External"/><Relationship Id="rId24" Type="http://schemas.openxmlformats.org/officeDocument/2006/relationships/hyperlink" Target="javascript:goDocument('203651')" TargetMode="External"/><Relationship Id="rId32" Type="http://schemas.openxmlformats.org/officeDocument/2006/relationships/hyperlink" Target="javascript:goDocument('203651')" TargetMode="External"/><Relationship Id="rId37" Type="http://schemas.openxmlformats.org/officeDocument/2006/relationships/hyperlink" Target="javascript:goDocument('203651')" TargetMode="External"/><Relationship Id="rId40" Type="http://schemas.openxmlformats.org/officeDocument/2006/relationships/hyperlink" Target="javascript:goDocument('203651')" TargetMode="External"/><Relationship Id="rId45" Type="http://schemas.openxmlformats.org/officeDocument/2006/relationships/hyperlink" Target="javascript:goDocument('135620')" TargetMode="External"/><Relationship Id="rId53" Type="http://schemas.openxmlformats.org/officeDocument/2006/relationships/hyperlink" Target="javascript:goDocument('203651')" TargetMode="External"/><Relationship Id="rId58" Type="http://schemas.openxmlformats.org/officeDocument/2006/relationships/hyperlink" Target="javascript:goDocument('203651')" TargetMode="External"/><Relationship Id="rId66" Type="http://schemas.openxmlformats.org/officeDocument/2006/relationships/hyperlink" Target="http://www.presidencia.gov.br/legislacao/" TargetMode="External"/><Relationship Id="rId74" Type="http://schemas.openxmlformats.org/officeDocument/2006/relationships/hyperlink" Target="javascript:goDocument('203651')" TargetMode="External"/><Relationship Id="rId79" Type="http://schemas.openxmlformats.org/officeDocument/2006/relationships/hyperlink" Target="http://www.presidencia/legislacao/.gov.br" TargetMode="External"/><Relationship Id="rId87" Type="http://schemas.openxmlformats.org/officeDocument/2006/relationships/hyperlink" Target="javascript:goDocument('108052')" TargetMode="External"/><Relationship Id="rId5" Type="http://schemas.openxmlformats.org/officeDocument/2006/relationships/hyperlink" Target="http://www.presidencia.gov.br/legislacao/" TargetMode="External"/><Relationship Id="rId61" Type="http://schemas.openxmlformats.org/officeDocument/2006/relationships/hyperlink" Target="javascript:goDocument('203651')" TargetMode="External"/><Relationship Id="rId82" Type="http://schemas.openxmlformats.org/officeDocument/2006/relationships/hyperlink" Target="javascript:goDocument('203651')" TargetMode="External"/><Relationship Id="rId90" Type="http://schemas.openxmlformats.org/officeDocument/2006/relationships/hyperlink" Target="javascript:goDocument('205425')" TargetMode="External"/><Relationship Id="rId19" Type="http://schemas.openxmlformats.org/officeDocument/2006/relationships/hyperlink" Target="javascript:goDocument('203651')" TargetMode="External"/><Relationship Id="rId14" Type="http://schemas.openxmlformats.org/officeDocument/2006/relationships/hyperlink" Target="javascript:goDocument('203651')" TargetMode="External"/><Relationship Id="rId22" Type="http://schemas.openxmlformats.org/officeDocument/2006/relationships/hyperlink" Target="javascript:goDocument('203651')" TargetMode="External"/><Relationship Id="rId27" Type="http://schemas.openxmlformats.org/officeDocument/2006/relationships/hyperlink" Target="http://www.presidencia.gov.br/legislacao" TargetMode="External"/><Relationship Id="rId30" Type="http://schemas.openxmlformats.org/officeDocument/2006/relationships/hyperlink" Target="http://www.presidencia.gov.br/legislacao" TargetMode="External"/><Relationship Id="rId35" Type="http://schemas.openxmlformats.org/officeDocument/2006/relationships/hyperlink" Target="http://www.presidencia.gov.br/legislacao" TargetMode="External"/><Relationship Id="rId43" Type="http://schemas.openxmlformats.org/officeDocument/2006/relationships/hyperlink" Target="javascript:goDocument('203651')" TargetMode="External"/><Relationship Id="rId48" Type="http://schemas.openxmlformats.org/officeDocument/2006/relationships/hyperlink" Target="javascript:goDocument('203651')" TargetMode="External"/><Relationship Id="rId56" Type="http://schemas.openxmlformats.org/officeDocument/2006/relationships/hyperlink" Target="javascript:goDocument('203651')" TargetMode="External"/><Relationship Id="rId64" Type="http://schemas.openxmlformats.org/officeDocument/2006/relationships/hyperlink" Target="javascript:goDocument('203651')" TargetMode="External"/><Relationship Id="rId69" Type="http://schemas.openxmlformats.org/officeDocument/2006/relationships/hyperlink" Target="http://www.presidencia.gov.br/legislacao/" TargetMode="External"/><Relationship Id="rId77" Type="http://schemas.openxmlformats.org/officeDocument/2006/relationships/hyperlink" Target="javascript:goDocument('203651')" TargetMode="External"/><Relationship Id="rId8" Type="http://schemas.openxmlformats.org/officeDocument/2006/relationships/hyperlink" Target="http://www.presidencia.gov.br/legislacao/" TargetMode="External"/><Relationship Id="rId51" Type="http://schemas.openxmlformats.org/officeDocument/2006/relationships/hyperlink" Target="javascript:goDocument('100017')" TargetMode="External"/><Relationship Id="rId72" Type="http://schemas.openxmlformats.org/officeDocument/2006/relationships/hyperlink" Target="javascript:goDocument('203651')" TargetMode="External"/><Relationship Id="rId80" Type="http://schemas.openxmlformats.org/officeDocument/2006/relationships/hyperlink" Target="javascript:goDocument('104159')" TargetMode="External"/><Relationship Id="rId85" Type="http://schemas.openxmlformats.org/officeDocument/2006/relationships/hyperlink" Target="javascript:goDocument('95738')" TargetMode="External"/><Relationship Id="rId3" Type="http://schemas.openxmlformats.org/officeDocument/2006/relationships/settings" Target="settings.xml"/><Relationship Id="rId12" Type="http://schemas.openxmlformats.org/officeDocument/2006/relationships/hyperlink" Target="javascript:goDocument('203651')" TargetMode="External"/><Relationship Id="rId17" Type="http://schemas.openxmlformats.org/officeDocument/2006/relationships/hyperlink" Target="javascript:goDocument('203651')" TargetMode="External"/><Relationship Id="rId25" Type="http://schemas.openxmlformats.org/officeDocument/2006/relationships/hyperlink" Target="http://www.presidencia.gov.br/legislacao" TargetMode="External"/><Relationship Id="rId33" Type="http://schemas.openxmlformats.org/officeDocument/2006/relationships/hyperlink" Target="http://www.presidencia.gov.br/legislacao" TargetMode="External"/><Relationship Id="rId38" Type="http://schemas.openxmlformats.org/officeDocument/2006/relationships/hyperlink" Target="javascript:goDocument('203651')" TargetMode="External"/><Relationship Id="rId46" Type="http://schemas.openxmlformats.org/officeDocument/2006/relationships/hyperlink" Target="http://www.presidencia.gov.brlegislacao/" TargetMode="External"/><Relationship Id="rId59" Type="http://schemas.openxmlformats.org/officeDocument/2006/relationships/hyperlink" Target="javascript:goDocument('135620')" TargetMode="External"/><Relationship Id="rId67" Type="http://schemas.openxmlformats.org/officeDocument/2006/relationships/hyperlink" Target="http://www.presidencia.gov.br/legislacao/" TargetMode="External"/><Relationship Id="rId20" Type="http://schemas.openxmlformats.org/officeDocument/2006/relationships/hyperlink" Target="javascript:goDocument('203651')" TargetMode="External"/><Relationship Id="rId41" Type="http://schemas.openxmlformats.org/officeDocument/2006/relationships/hyperlink" Target="javascript:goDocument('203651')" TargetMode="External"/><Relationship Id="rId54" Type="http://schemas.openxmlformats.org/officeDocument/2006/relationships/hyperlink" Target="javascript:goDocument('203651')" TargetMode="External"/><Relationship Id="rId62" Type="http://schemas.openxmlformats.org/officeDocument/2006/relationships/hyperlink" Target="javascript:goDocument('205425')" TargetMode="External"/><Relationship Id="rId70" Type="http://schemas.openxmlformats.org/officeDocument/2006/relationships/hyperlink" Target="javascript:goDocument('104535')" TargetMode="External"/><Relationship Id="rId75" Type="http://schemas.openxmlformats.org/officeDocument/2006/relationships/hyperlink" Target="javascript:goDocument('203651')" TargetMode="External"/><Relationship Id="rId83" Type="http://schemas.openxmlformats.org/officeDocument/2006/relationships/hyperlink" Target="javascript:goDocument('104535')" TargetMode="External"/><Relationship Id="rId88" Type="http://schemas.openxmlformats.org/officeDocument/2006/relationships/hyperlink" Target="javascript:goDocument('205425')"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goDocument('97397')" TargetMode="External"/><Relationship Id="rId15" Type="http://schemas.openxmlformats.org/officeDocument/2006/relationships/hyperlink" Target="javascript:goDocument('203651')" TargetMode="External"/><Relationship Id="rId23" Type="http://schemas.openxmlformats.org/officeDocument/2006/relationships/hyperlink" Target="javascript:goDocument('203651')" TargetMode="External"/><Relationship Id="rId28" Type="http://schemas.openxmlformats.org/officeDocument/2006/relationships/hyperlink" Target="javascript:goDocument('203651')" TargetMode="External"/><Relationship Id="rId36" Type="http://schemas.openxmlformats.org/officeDocument/2006/relationships/hyperlink" Target="javascript:goDocument('203651')" TargetMode="External"/><Relationship Id="rId49" Type="http://schemas.openxmlformats.org/officeDocument/2006/relationships/hyperlink" Target="javascript:goDocument('203651')" TargetMode="External"/><Relationship Id="rId57" Type="http://schemas.openxmlformats.org/officeDocument/2006/relationships/hyperlink" Target="javascript:goDocument('203651')" TargetMode="External"/><Relationship Id="rId10" Type="http://schemas.openxmlformats.org/officeDocument/2006/relationships/hyperlink" Target="javascript:goDocument('203651')" TargetMode="External"/><Relationship Id="rId31" Type="http://schemas.openxmlformats.org/officeDocument/2006/relationships/hyperlink" Target="http://www.presidencia.gov.br/legislacao" TargetMode="External"/><Relationship Id="rId44" Type="http://schemas.openxmlformats.org/officeDocument/2006/relationships/hyperlink" Target="javascript:goDocument('135619')" TargetMode="External"/><Relationship Id="rId52" Type="http://schemas.openxmlformats.org/officeDocument/2006/relationships/hyperlink" Target="javascript:goDocument('203651')" TargetMode="External"/><Relationship Id="rId60" Type="http://schemas.openxmlformats.org/officeDocument/2006/relationships/hyperlink" Target="javascript:goDocument('203651')" TargetMode="External"/><Relationship Id="rId65" Type="http://schemas.openxmlformats.org/officeDocument/2006/relationships/hyperlink" Target="javascript:goDocument('203651')" TargetMode="External"/><Relationship Id="rId73" Type="http://schemas.openxmlformats.org/officeDocument/2006/relationships/hyperlink" Target="javascript:goDocument('203651')" TargetMode="External"/><Relationship Id="rId78" Type="http://schemas.openxmlformats.org/officeDocument/2006/relationships/hyperlink" Target="javascript:goDocument('203651')" TargetMode="External"/><Relationship Id="rId81" Type="http://schemas.openxmlformats.org/officeDocument/2006/relationships/hyperlink" Target="javascript:goDocument('203651')" TargetMode="External"/><Relationship Id="rId86" Type="http://schemas.openxmlformats.org/officeDocument/2006/relationships/hyperlink" Target="javascript:goDocument('97382')" TargetMode="External"/><Relationship Id="rId4" Type="http://schemas.openxmlformats.org/officeDocument/2006/relationships/webSettings" Target="webSettings.xml"/><Relationship Id="rId9" Type="http://schemas.openxmlformats.org/officeDocument/2006/relationships/hyperlink" Target="javascript:goDocument('103107')"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31</Pages>
  <Words>8779</Words>
  <Characters>47411</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56078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lia-racki</dc:creator>
  <cp:lastModifiedBy>Lia Benites Racki</cp:lastModifiedBy>
  <cp:revision>7</cp:revision>
  <dcterms:created xsi:type="dcterms:W3CDTF">2012-07-03T12:20:00Z</dcterms:created>
  <dcterms:modified xsi:type="dcterms:W3CDTF">2012-07-03T12:33:00Z</dcterms:modified>
</cp:coreProperties>
</file>