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36" w:rsidRPr="000D67CE" w:rsidRDefault="00F13E78" w:rsidP="003D79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No oitavo dia do mês de agosto de dois mil e dezoito, ás nove horas, no auditório </w:t>
      </w:r>
      <w:proofErr w:type="gramStart"/>
      <w:r>
        <w:rPr>
          <w:rFonts w:ascii="Arial" w:eastAsia="Calibri" w:hAnsi="Arial" w:cs="Arial"/>
          <w:sz w:val="24"/>
          <w:szCs w:val="24"/>
        </w:rPr>
        <w:t>da SEMA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, Av. Borges de Medeiros, nº 261, 15º andar, ocorreu a quadragésima quarta reunião ordinária da Câmara Técnica de Assuntos Institucionais e Jurídicos – CTIJ. 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Membros Presentes: </w:t>
      </w:r>
      <w:r>
        <w:rPr>
          <w:rFonts w:ascii="Arial" w:eastAsia="Calibri" w:hAnsi="Arial" w:cs="Arial"/>
          <w:b/>
          <w:bCs/>
          <w:sz w:val="24"/>
          <w:szCs w:val="24"/>
        </w:rPr>
        <w:t>Claudir Alves</w:t>
      </w:r>
      <w:r>
        <w:rPr>
          <w:rFonts w:ascii="Arial" w:eastAsia="Calibri" w:hAnsi="Arial" w:cs="Arial"/>
          <w:sz w:val="24"/>
          <w:szCs w:val="24"/>
        </w:rPr>
        <w:t xml:space="preserve"> - Comitê Passo Fundo; </w:t>
      </w:r>
      <w:r>
        <w:rPr>
          <w:rFonts w:ascii="Arial" w:eastAsia="Calibri" w:hAnsi="Arial" w:cs="Arial"/>
          <w:b/>
          <w:bCs/>
          <w:sz w:val="24"/>
          <w:szCs w:val="24"/>
        </w:rPr>
        <w:t>Eldo Costa</w:t>
      </w:r>
      <w:r>
        <w:rPr>
          <w:rFonts w:ascii="Arial" w:eastAsia="Calibri" w:hAnsi="Arial" w:cs="Arial"/>
          <w:sz w:val="24"/>
          <w:szCs w:val="24"/>
        </w:rPr>
        <w:t xml:space="preserve"> – Comitê Santa Maria; </w:t>
      </w:r>
      <w:r>
        <w:rPr>
          <w:rFonts w:ascii="Arial" w:eastAsia="Calibri" w:hAnsi="Arial" w:cs="Arial"/>
          <w:b/>
          <w:bCs/>
          <w:sz w:val="24"/>
          <w:szCs w:val="24"/>
        </w:rPr>
        <w:t>André Luiz Oliveira –</w:t>
      </w:r>
      <w:r>
        <w:rPr>
          <w:rFonts w:ascii="Arial" w:eastAsia="Calibri" w:hAnsi="Arial" w:cs="Arial"/>
          <w:sz w:val="24"/>
          <w:szCs w:val="24"/>
        </w:rPr>
        <w:t xml:space="preserve"> Comitê Mirim São Gonçalo; </w:t>
      </w:r>
      <w:r>
        <w:rPr>
          <w:rFonts w:ascii="Arial" w:eastAsia="Calibri" w:hAnsi="Arial" w:cs="Arial"/>
          <w:b/>
          <w:sz w:val="24"/>
          <w:szCs w:val="24"/>
        </w:rPr>
        <w:t xml:space="preserve">Verônica Della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Mea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– Comitê Baixo Jacuí; </w:t>
      </w:r>
      <w:r>
        <w:rPr>
          <w:rFonts w:ascii="Arial" w:eastAsia="Calibri" w:hAnsi="Arial" w:cs="Arial"/>
          <w:b/>
          <w:sz w:val="24"/>
          <w:szCs w:val="24"/>
        </w:rPr>
        <w:t>Karla Cozza</w:t>
      </w:r>
      <w:r>
        <w:rPr>
          <w:rFonts w:ascii="Arial" w:eastAsia="Calibri" w:hAnsi="Arial" w:cs="Arial"/>
          <w:sz w:val="24"/>
          <w:szCs w:val="24"/>
        </w:rPr>
        <w:t xml:space="preserve"> – Comitê Caí; </w:t>
      </w:r>
      <w:r>
        <w:rPr>
          <w:rFonts w:ascii="Arial" w:eastAsia="Calibri" w:hAnsi="Arial" w:cs="Arial"/>
          <w:b/>
          <w:sz w:val="24"/>
          <w:szCs w:val="24"/>
        </w:rPr>
        <w:t>Adelaide Ramos</w:t>
      </w:r>
      <w:r>
        <w:rPr>
          <w:rFonts w:ascii="Arial" w:eastAsia="Calibri" w:hAnsi="Arial" w:cs="Arial"/>
          <w:sz w:val="24"/>
          <w:szCs w:val="24"/>
        </w:rPr>
        <w:t xml:space="preserve"> – Comitê Taquari-Antas; </w:t>
      </w:r>
      <w:r>
        <w:rPr>
          <w:rFonts w:ascii="Arial" w:eastAsia="Calibri" w:hAnsi="Arial" w:cs="Arial"/>
          <w:b/>
          <w:sz w:val="24"/>
          <w:szCs w:val="24"/>
        </w:rPr>
        <w:t>Luciano Alegre</w:t>
      </w:r>
      <w:r>
        <w:rPr>
          <w:rFonts w:ascii="Arial" w:eastAsia="Calibri" w:hAnsi="Arial" w:cs="Arial"/>
          <w:sz w:val="24"/>
          <w:szCs w:val="24"/>
        </w:rPr>
        <w:t xml:space="preserve"> – Comitê </w:t>
      </w:r>
      <w:proofErr w:type="spellStart"/>
      <w:r>
        <w:rPr>
          <w:rFonts w:ascii="Arial" w:eastAsia="Calibri" w:hAnsi="Arial" w:cs="Arial"/>
          <w:sz w:val="24"/>
          <w:szCs w:val="24"/>
        </w:rPr>
        <w:t>Butuí-Icamaquã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; </w:t>
      </w:r>
      <w:r>
        <w:rPr>
          <w:rFonts w:ascii="Arial" w:eastAsia="Calibri" w:hAnsi="Arial" w:cs="Arial"/>
          <w:b/>
          <w:sz w:val="24"/>
          <w:szCs w:val="24"/>
        </w:rPr>
        <w:t>Paulo Robinson</w:t>
      </w:r>
      <w:r>
        <w:rPr>
          <w:rFonts w:ascii="Arial" w:eastAsia="Calibri" w:hAnsi="Arial" w:cs="Arial"/>
          <w:sz w:val="24"/>
          <w:szCs w:val="24"/>
        </w:rPr>
        <w:t xml:space="preserve"> – Comitê Camaquã;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Maria Patrícia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Mölmann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– SEMA</w:t>
      </w:r>
      <w:r w:rsidR="00271CF7">
        <w:rPr>
          <w:rFonts w:ascii="Arial" w:eastAsia="Calibri" w:hAnsi="Arial" w:cs="Arial"/>
          <w:sz w:val="24"/>
          <w:szCs w:val="24"/>
        </w:rPr>
        <w:t>; Maj. QOEM André Ribeiro Machado – SSP/Comando Ambiental.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Demais Presentes: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271CF7">
        <w:rPr>
          <w:rFonts w:ascii="Arial" w:eastAsia="Calibri" w:hAnsi="Arial" w:cs="Arial"/>
          <w:b/>
          <w:bCs/>
          <w:sz w:val="24"/>
          <w:szCs w:val="24"/>
        </w:rPr>
        <w:t>Sérgio Cardoso</w:t>
      </w:r>
      <w:r w:rsidR="00271CF7">
        <w:rPr>
          <w:rFonts w:ascii="Arial" w:eastAsia="Calibri" w:hAnsi="Arial" w:cs="Arial"/>
          <w:bCs/>
          <w:sz w:val="24"/>
          <w:szCs w:val="24"/>
        </w:rPr>
        <w:t xml:space="preserve"> – Comitê Gravataí; </w:t>
      </w:r>
      <w:r w:rsidR="00271CF7">
        <w:rPr>
          <w:rFonts w:ascii="Arial" w:eastAsia="Calibri" w:hAnsi="Arial" w:cs="Arial"/>
          <w:b/>
          <w:bCs/>
          <w:sz w:val="24"/>
          <w:szCs w:val="24"/>
        </w:rPr>
        <w:t>Adolfo Klein</w:t>
      </w:r>
      <w:r w:rsidR="00271CF7">
        <w:rPr>
          <w:rFonts w:ascii="Arial" w:eastAsia="Calibri" w:hAnsi="Arial" w:cs="Arial"/>
          <w:bCs/>
          <w:sz w:val="24"/>
          <w:szCs w:val="24"/>
        </w:rPr>
        <w:t xml:space="preserve"> – Comitê Sinos; </w:t>
      </w:r>
      <w:r w:rsidR="00271CF7">
        <w:rPr>
          <w:rFonts w:ascii="Arial" w:eastAsia="Calibri" w:hAnsi="Arial" w:cs="Arial"/>
          <w:b/>
          <w:bCs/>
          <w:sz w:val="24"/>
          <w:szCs w:val="24"/>
        </w:rPr>
        <w:t>Ivo Mello</w:t>
      </w:r>
      <w:r w:rsidR="00271CF7">
        <w:rPr>
          <w:rFonts w:ascii="Arial" w:eastAsia="Calibri" w:hAnsi="Arial" w:cs="Arial"/>
          <w:bCs/>
          <w:sz w:val="24"/>
          <w:szCs w:val="24"/>
        </w:rPr>
        <w:t xml:space="preserve"> – Comitê Ibicuí; </w:t>
      </w:r>
      <w:r w:rsidR="00271CF7">
        <w:rPr>
          <w:rFonts w:ascii="Arial" w:eastAsia="Calibri" w:hAnsi="Arial" w:cs="Arial"/>
          <w:b/>
          <w:bCs/>
          <w:sz w:val="24"/>
          <w:szCs w:val="24"/>
        </w:rPr>
        <w:t>Valéria Borges Vaz</w:t>
      </w:r>
      <w:r w:rsidR="00271CF7">
        <w:rPr>
          <w:rFonts w:ascii="Arial" w:eastAsia="Calibri" w:hAnsi="Arial" w:cs="Arial"/>
          <w:bCs/>
          <w:sz w:val="24"/>
          <w:szCs w:val="24"/>
        </w:rPr>
        <w:t xml:space="preserve"> – Comitê Pardo; </w:t>
      </w:r>
      <w:r w:rsidR="00271CF7">
        <w:rPr>
          <w:rFonts w:ascii="Arial" w:eastAsia="Calibri" w:hAnsi="Arial" w:cs="Arial"/>
          <w:b/>
          <w:bCs/>
          <w:sz w:val="24"/>
          <w:szCs w:val="24"/>
        </w:rPr>
        <w:t xml:space="preserve">Adalberto </w:t>
      </w:r>
      <w:proofErr w:type="spellStart"/>
      <w:r w:rsidR="00271CF7">
        <w:rPr>
          <w:rFonts w:ascii="Arial" w:eastAsia="Calibri" w:hAnsi="Arial" w:cs="Arial"/>
          <w:b/>
          <w:bCs/>
          <w:sz w:val="24"/>
          <w:szCs w:val="24"/>
        </w:rPr>
        <w:t>Huve</w:t>
      </w:r>
      <w:proofErr w:type="spellEnd"/>
      <w:r w:rsidR="00271CF7">
        <w:rPr>
          <w:rFonts w:ascii="Arial" w:eastAsia="Calibri" w:hAnsi="Arial" w:cs="Arial"/>
          <w:bCs/>
          <w:sz w:val="24"/>
          <w:szCs w:val="24"/>
        </w:rPr>
        <w:t xml:space="preserve"> – Comitê Pardo; </w:t>
      </w:r>
      <w:r w:rsidR="00271CF7">
        <w:rPr>
          <w:rFonts w:ascii="Arial" w:eastAsia="Calibri" w:hAnsi="Arial" w:cs="Arial"/>
          <w:b/>
          <w:bCs/>
          <w:sz w:val="24"/>
          <w:szCs w:val="24"/>
        </w:rPr>
        <w:t>Carmem Silva</w:t>
      </w:r>
      <w:r w:rsidR="00271CF7">
        <w:rPr>
          <w:rFonts w:ascii="Arial" w:eastAsia="Calibri" w:hAnsi="Arial" w:cs="Arial"/>
          <w:bCs/>
          <w:sz w:val="24"/>
          <w:szCs w:val="24"/>
        </w:rPr>
        <w:t xml:space="preserve"> – CRH/SEMA; </w:t>
      </w:r>
      <w:r w:rsidR="00271CF7">
        <w:rPr>
          <w:rFonts w:ascii="Arial" w:eastAsia="Calibri" w:hAnsi="Arial" w:cs="Arial"/>
          <w:b/>
          <w:bCs/>
          <w:sz w:val="24"/>
          <w:szCs w:val="24"/>
        </w:rPr>
        <w:t>Gabriel Frota</w:t>
      </w:r>
      <w:r w:rsidR="00271CF7">
        <w:rPr>
          <w:rFonts w:ascii="Arial" w:eastAsia="Calibri" w:hAnsi="Arial" w:cs="Arial"/>
          <w:bCs/>
          <w:sz w:val="24"/>
          <w:szCs w:val="24"/>
        </w:rPr>
        <w:t xml:space="preserve"> – CRH/SEMA.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71CF7">
        <w:rPr>
          <w:rFonts w:ascii="Arial" w:eastAsia="Calibri" w:hAnsi="Arial" w:cs="Arial"/>
          <w:sz w:val="24"/>
          <w:szCs w:val="24"/>
        </w:rPr>
        <w:t xml:space="preserve">A Presidente </w:t>
      </w:r>
      <w:r w:rsidR="00271CF7">
        <w:rPr>
          <w:rFonts w:ascii="Arial" w:eastAsia="Calibri" w:hAnsi="Arial" w:cs="Arial"/>
          <w:b/>
          <w:sz w:val="24"/>
          <w:szCs w:val="24"/>
        </w:rPr>
        <w:t>Maria Patrícia</w:t>
      </w:r>
      <w:r w:rsidR="00271CF7">
        <w:rPr>
          <w:rFonts w:ascii="Arial" w:eastAsia="Calibri" w:hAnsi="Arial" w:cs="Arial"/>
          <w:sz w:val="24"/>
          <w:szCs w:val="24"/>
        </w:rPr>
        <w:t xml:space="preserve"> dá inicio à reunião</w:t>
      </w:r>
      <w:r w:rsidR="00A835DB">
        <w:rPr>
          <w:rFonts w:ascii="Arial" w:eastAsia="Calibri" w:hAnsi="Arial" w:cs="Arial"/>
          <w:sz w:val="24"/>
          <w:szCs w:val="24"/>
        </w:rPr>
        <w:t xml:space="preserve"> saudando a todos, apresenta à pauta da reunião e, não havendo manifestações para inserção de itens de pauta ou de inversão da sequencia da mesma, entra na ordem do dia. </w:t>
      </w:r>
      <w:r w:rsidR="00A835DB">
        <w:rPr>
          <w:rFonts w:ascii="Arial" w:eastAsia="Calibri" w:hAnsi="Arial" w:cs="Arial"/>
          <w:b/>
          <w:sz w:val="24"/>
          <w:szCs w:val="24"/>
          <w:u w:val="single"/>
        </w:rPr>
        <w:t>Item 1. Apreciação da Ata da 43ª Reunião Ordinária da CTIJ:</w:t>
      </w:r>
      <w:r w:rsidR="00A835DB">
        <w:rPr>
          <w:rFonts w:ascii="Arial" w:eastAsia="Calibri" w:hAnsi="Arial" w:cs="Arial"/>
          <w:sz w:val="24"/>
          <w:szCs w:val="24"/>
        </w:rPr>
        <w:t xml:space="preserve"> </w:t>
      </w:r>
      <w:r w:rsidR="00A835DB">
        <w:rPr>
          <w:rFonts w:ascii="Arial" w:eastAsia="Calibri" w:hAnsi="Arial" w:cs="Arial"/>
          <w:b/>
          <w:sz w:val="24"/>
          <w:szCs w:val="24"/>
        </w:rPr>
        <w:t>Eldo Costa</w:t>
      </w:r>
      <w:r w:rsidR="00A835DB">
        <w:rPr>
          <w:rFonts w:ascii="Arial" w:eastAsia="Calibri" w:hAnsi="Arial" w:cs="Arial"/>
          <w:sz w:val="24"/>
          <w:szCs w:val="24"/>
        </w:rPr>
        <w:t xml:space="preserve"> coloca que, como a última reunião ocorreu há cerca de um ano, não há como deliberar por alterações na ata da mesma, tendo em vista que não é possível lembrar, de maneira detalhada, o debate ocorrido nesta última reunião.  </w:t>
      </w:r>
      <w:r w:rsidR="00A835DB">
        <w:rPr>
          <w:rFonts w:ascii="Arial" w:eastAsia="Calibri" w:hAnsi="Arial" w:cs="Arial"/>
          <w:b/>
          <w:sz w:val="24"/>
          <w:szCs w:val="24"/>
        </w:rPr>
        <w:t>Maria Patrícia</w:t>
      </w:r>
      <w:r w:rsidR="00A835DB">
        <w:rPr>
          <w:rFonts w:ascii="Arial" w:eastAsia="Calibri" w:hAnsi="Arial" w:cs="Arial"/>
          <w:sz w:val="24"/>
          <w:szCs w:val="24"/>
        </w:rPr>
        <w:t xml:space="preserve"> concorda e coloca que, sendo necessário, a Secretaria Executiva do CRH tem a gravação da reunião e coloca a disposição de todos os membros da CTIJ. Após, a Presidente coloca a ata em regime de votação. </w:t>
      </w:r>
      <w:r w:rsidR="00A835DB">
        <w:rPr>
          <w:rFonts w:ascii="Arial" w:eastAsia="Calibri" w:hAnsi="Arial" w:cs="Arial"/>
          <w:b/>
          <w:sz w:val="24"/>
          <w:szCs w:val="24"/>
        </w:rPr>
        <w:t xml:space="preserve">Aprovada por unanimidade. </w:t>
      </w:r>
      <w:r w:rsidR="00A835DB">
        <w:rPr>
          <w:rFonts w:ascii="Arial" w:eastAsia="Calibri" w:hAnsi="Arial" w:cs="Arial"/>
          <w:b/>
          <w:sz w:val="24"/>
          <w:szCs w:val="24"/>
          <w:u w:val="single"/>
        </w:rPr>
        <w:t>Item 2. Eleição da Presidência e Vice-Presidência da CTIJ:</w:t>
      </w:r>
      <w:r w:rsidR="00A835DB">
        <w:rPr>
          <w:rFonts w:ascii="Arial" w:eastAsia="Calibri" w:hAnsi="Arial" w:cs="Arial"/>
          <w:b/>
          <w:sz w:val="24"/>
          <w:szCs w:val="24"/>
        </w:rPr>
        <w:t xml:space="preserve"> </w:t>
      </w:r>
      <w:r w:rsidR="00C52B38">
        <w:rPr>
          <w:rFonts w:ascii="Arial" w:eastAsia="Calibri" w:hAnsi="Arial" w:cs="Arial"/>
          <w:sz w:val="24"/>
          <w:szCs w:val="24"/>
        </w:rPr>
        <w:t xml:space="preserve">Após breves debates, os membros da CTIJ indicam </w:t>
      </w:r>
      <w:r w:rsidR="00C52B38">
        <w:rPr>
          <w:rFonts w:ascii="Arial" w:eastAsia="Calibri" w:hAnsi="Arial" w:cs="Arial"/>
          <w:b/>
          <w:sz w:val="24"/>
          <w:szCs w:val="24"/>
        </w:rPr>
        <w:t>Eldo Costa</w:t>
      </w:r>
      <w:r w:rsidR="00C52B38">
        <w:rPr>
          <w:rFonts w:ascii="Arial" w:eastAsia="Calibri" w:hAnsi="Arial" w:cs="Arial"/>
          <w:sz w:val="24"/>
          <w:szCs w:val="24"/>
        </w:rPr>
        <w:t xml:space="preserve">, atual vice-presidente, para ocupar o cargo de Presidente, tendo em vista que este é o procedimento padrão nos processos eleitorais. Para vice-presidência, após breves debates, </w:t>
      </w:r>
      <w:r w:rsidR="00C52B38">
        <w:rPr>
          <w:rFonts w:ascii="Arial" w:eastAsia="Calibri" w:hAnsi="Arial" w:cs="Arial"/>
          <w:b/>
          <w:sz w:val="24"/>
          <w:szCs w:val="24"/>
        </w:rPr>
        <w:t xml:space="preserve">Verônica Della </w:t>
      </w:r>
      <w:proofErr w:type="spellStart"/>
      <w:r w:rsidR="00C52B38">
        <w:rPr>
          <w:rFonts w:ascii="Arial" w:eastAsia="Calibri" w:hAnsi="Arial" w:cs="Arial"/>
          <w:b/>
          <w:sz w:val="24"/>
          <w:szCs w:val="24"/>
        </w:rPr>
        <w:t>Mea</w:t>
      </w:r>
      <w:proofErr w:type="spellEnd"/>
      <w:r w:rsidR="00C52B38">
        <w:rPr>
          <w:rFonts w:ascii="Arial" w:eastAsia="Calibri" w:hAnsi="Arial" w:cs="Arial"/>
          <w:sz w:val="24"/>
          <w:szCs w:val="24"/>
        </w:rPr>
        <w:t xml:space="preserve"> se coloca a disposição para ocupar o cargo. Não havendo outros membros pleiteando as vagas e não havendo discordância, ficaram eleitos, por aclamação, </w:t>
      </w:r>
      <w:r w:rsidR="00C52B38">
        <w:rPr>
          <w:rFonts w:ascii="Arial" w:eastAsia="Calibri" w:hAnsi="Arial" w:cs="Arial"/>
          <w:b/>
          <w:sz w:val="24"/>
          <w:szCs w:val="24"/>
        </w:rPr>
        <w:t>Eldo Costa</w:t>
      </w:r>
      <w:r w:rsidR="00C52B38">
        <w:rPr>
          <w:rFonts w:ascii="Arial" w:eastAsia="Calibri" w:hAnsi="Arial" w:cs="Arial"/>
          <w:sz w:val="24"/>
          <w:szCs w:val="24"/>
        </w:rPr>
        <w:t xml:space="preserve"> para Presidente e </w:t>
      </w:r>
      <w:r w:rsidR="00C52B38">
        <w:rPr>
          <w:rFonts w:ascii="Arial" w:eastAsia="Calibri" w:hAnsi="Arial" w:cs="Arial"/>
          <w:b/>
          <w:sz w:val="24"/>
          <w:szCs w:val="24"/>
        </w:rPr>
        <w:t xml:space="preserve">Verônica Della </w:t>
      </w:r>
      <w:proofErr w:type="spellStart"/>
      <w:r w:rsidR="00C52B38">
        <w:rPr>
          <w:rFonts w:ascii="Arial" w:eastAsia="Calibri" w:hAnsi="Arial" w:cs="Arial"/>
          <w:b/>
          <w:sz w:val="24"/>
          <w:szCs w:val="24"/>
        </w:rPr>
        <w:t>Mea</w:t>
      </w:r>
      <w:proofErr w:type="spellEnd"/>
      <w:r w:rsidR="00C52B38">
        <w:rPr>
          <w:rFonts w:ascii="Arial" w:eastAsia="Calibri" w:hAnsi="Arial" w:cs="Arial"/>
          <w:sz w:val="24"/>
          <w:szCs w:val="24"/>
        </w:rPr>
        <w:t xml:space="preserve"> para Vice-Presidente.</w:t>
      </w:r>
      <w:r w:rsidR="00F403B6">
        <w:rPr>
          <w:rFonts w:ascii="Arial" w:eastAsia="Calibri" w:hAnsi="Arial" w:cs="Arial"/>
          <w:sz w:val="24"/>
          <w:szCs w:val="24"/>
        </w:rPr>
        <w:t xml:space="preserve"> </w:t>
      </w:r>
      <w:r w:rsidR="00F403B6">
        <w:rPr>
          <w:rFonts w:ascii="Arial" w:eastAsia="Calibri" w:hAnsi="Arial" w:cs="Arial"/>
          <w:b/>
          <w:sz w:val="24"/>
          <w:szCs w:val="24"/>
        </w:rPr>
        <w:t>Eldo Costa</w:t>
      </w:r>
      <w:r w:rsidR="00F403B6">
        <w:rPr>
          <w:rFonts w:ascii="Arial" w:eastAsia="Calibri" w:hAnsi="Arial" w:cs="Arial"/>
          <w:sz w:val="24"/>
          <w:szCs w:val="24"/>
        </w:rPr>
        <w:t xml:space="preserve"> aproveita para enfatizar a importância da participação da SEMA na CTIJ, solicitando que, com a SEMA deixando a Presidência, não deixe de continuar partic</w:t>
      </w:r>
      <w:r w:rsidR="001A497E">
        <w:rPr>
          <w:rFonts w:ascii="Arial" w:eastAsia="Calibri" w:hAnsi="Arial" w:cs="Arial"/>
          <w:sz w:val="24"/>
          <w:szCs w:val="24"/>
        </w:rPr>
        <w:t xml:space="preserve">ipando nas reuniões ordinárias. </w:t>
      </w:r>
      <w:r w:rsidR="00652129">
        <w:rPr>
          <w:rFonts w:ascii="Arial" w:eastAsia="Calibri" w:hAnsi="Arial" w:cs="Arial"/>
          <w:sz w:val="24"/>
          <w:szCs w:val="24"/>
        </w:rPr>
        <w:t xml:space="preserve">Após breves debates, ficou acordado inverter a pauta, debatendo os itens 4 e 5 primeiro, que demandam menos tempo, e o item 3 ficando por último, que é provável não ser possível finalizá-lo ainda nesta reunião. </w:t>
      </w:r>
      <w:r w:rsidR="00652129">
        <w:rPr>
          <w:rFonts w:ascii="Arial" w:eastAsia="Calibri" w:hAnsi="Arial" w:cs="Arial"/>
          <w:b/>
          <w:sz w:val="24"/>
          <w:szCs w:val="24"/>
          <w:u w:val="single"/>
        </w:rPr>
        <w:t xml:space="preserve">Item 4. Atualização da Resolução 230 – Referente recursos administrativo OAB e ADESCAN do processo eleitoral do Comitê Sinos e Ofício Comitê Mirim S. Gonçalo: </w:t>
      </w:r>
      <w:r w:rsidR="00652129">
        <w:rPr>
          <w:rFonts w:ascii="Arial" w:eastAsia="Calibri" w:hAnsi="Arial" w:cs="Arial"/>
          <w:b/>
          <w:sz w:val="24"/>
          <w:szCs w:val="24"/>
        </w:rPr>
        <w:t>Maria Patrícia</w:t>
      </w:r>
      <w:r w:rsidR="00652129">
        <w:rPr>
          <w:rFonts w:ascii="Arial" w:eastAsia="Calibri" w:hAnsi="Arial" w:cs="Arial"/>
          <w:sz w:val="24"/>
          <w:szCs w:val="24"/>
        </w:rPr>
        <w:t xml:space="preserve"> faz breve relato sobre o recurso administrativo da OAB e ADESCAN referente ao processo eleitoral do Comitê Sinos</w:t>
      </w:r>
      <w:r w:rsidR="008F7161">
        <w:rPr>
          <w:rFonts w:ascii="Arial" w:eastAsia="Calibri" w:hAnsi="Arial" w:cs="Arial"/>
          <w:sz w:val="24"/>
          <w:szCs w:val="24"/>
        </w:rPr>
        <w:t xml:space="preserve">. </w:t>
      </w:r>
      <w:r w:rsidR="00820065" w:rsidRPr="00820065">
        <w:rPr>
          <w:rFonts w:ascii="Arial" w:hAnsi="Arial" w:cs="Arial"/>
          <w:color w:val="000000"/>
          <w:sz w:val="24"/>
          <w:szCs w:val="24"/>
        </w:rPr>
        <w:t xml:space="preserve">Após debates, ficou acordado de maneira unanime que os conselhos de classe não se </w:t>
      </w:r>
      <w:r w:rsidR="00820065" w:rsidRPr="00820065">
        <w:rPr>
          <w:rFonts w:ascii="Arial" w:hAnsi="Arial" w:cs="Arial"/>
          <w:color w:val="000000"/>
          <w:sz w:val="24"/>
          <w:szCs w:val="24"/>
        </w:rPr>
        <w:lastRenderedPageBreak/>
        <w:t xml:space="preserve">enquadram em nenhuma categoria dos Comitês. Portanto, devem participar a partir dos sindicatos e das associações de profissionais </w:t>
      </w:r>
      <w:r w:rsidR="00820065">
        <w:rPr>
          <w:rFonts w:ascii="Arial" w:hAnsi="Arial" w:cs="Arial"/>
          <w:color w:val="000000"/>
          <w:sz w:val="24"/>
          <w:szCs w:val="24"/>
        </w:rPr>
        <w:t xml:space="preserve">de suas respectivas categorias. </w:t>
      </w:r>
      <w:r w:rsidR="00820065" w:rsidRPr="00820065">
        <w:rPr>
          <w:rFonts w:ascii="Arial" w:hAnsi="Arial" w:cs="Arial"/>
          <w:sz w:val="24"/>
          <w:szCs w:val="24"/>
        </w:rPr>
        <w:t xml:space="preserve">Deliberado sugerir ao CRH resposta </w:t>
      </w:r>
      <w:r w:rsidR="00830E73">
        <w:rPr>
          <w:rFonts w:ascii="Arial" w:hAnsi="Arial" w:cs="Arial"/>
          <w:sz w:val="24"/>
          <w:szCs w:val="24"/>
        </w:rPr>
        <w:t>à</w:t>
      </w:r>
      <w:bookmarkStart w:id="0" w:name="_GoBack"/>
      <w:bookmarkEnd w:id="0"/>
      <w:r w:rsidR="00820065" w:rsidRPr="00820065">
        <w:rPr>
          <w:rFonts w:ascii="Arial" w:hAnsi="Arial" w:cs="Arial"/>
          <w:sz w:val="24"/>
          <w:szCs w:val="24"/>
        </w:rPr>
        <w:t xml:space="preserve"> OAB sobre confirmação da posição da Comissão Eleitoral e Secretaria Executiva do CRH em relação à negativa para inscrição ao processo eleitoral do Comitê Si</w:t>
      </w:r>
      <w:r w:rsidR="00820065">
        <w:rPr>
          <w:rFonts w:ascii="Arial" w:hAnsi="Arial" w:cs="Arial"/>
          <w:sz w:val="24"/>
          <w:szCs w:val="24"/>
        </w:rPr>
        <w:t xml:space="preserve">nos, com base na Resolução 230. </w:t>
      </w:r>
      <w:r w:rsidR="00820065" w:rsidRPr="00820065">
        <w:rPr>
          <w:rFonts w:ascii="Arial" w:hAnsi="Arial" w:cs="Arial"/>
          <w:sz w:val="24"/>
          <w:szCs w:val="24"/>
        </w:rPr>
        <w:t>Em relação à ADESCAN, deliberado propor ao CRH responder à Entidade no sentido de que a mesma não tem histórico nem apresentou documentação comprobatória de atuação na Bacia por tempo mínimo que a habilite a participar do processo eleitoral do Comitê, conforme determinado em regulamentos, confirmando posição da Comissão Eleitoral do Comitê e da S</w:t>
      </w:r>
      <w:r w:rsidR="00957EDB">
        <w:rPr>
          <w:rFonts w:ascii="Arial" w:hAnsi="Arial" w:cs="Arial"/>
          <w:sz w:val="24"/>
          <w:szCs w:val="24"/>
        </w:rPr>
        <w:t xml:space="preserve">ecretaria </w:t>
      </w:r>
      <w:r w:rsidR="00820065" w:rsidRPr="00820065">
        <w:rPr>
          <w:rFonts w:ascii="Arial" w:hAnsi="Arial" w:cs="Arial"/>
          <w:sz w:val="24"/>
          <w:szCs w:val="24"/>
        </w:rPr>
        <w:t>E</w:t>
      </w:r>
      <w:r w:rsidR="00957EDB">
        <w:rPr>
          <w:rFonts w:ascii="Arial" w:hAnsi="Arial" w:cs="Arial"/>
          <w:sz w:val="24"/>
          <w:szCs w:val="24"/>
        </w:rPr>
        <w:t>xecutiva</w:t>
      </w:r>
      <w:r w:rsidR="00820065" w:rsidRPr="00820065">
        <w:rPr>
          <w:rFonts w:ascii="Arial" w:hAnsi="Arial" w:cs="Arial"/>
          <w:sz w:val="24"/>
          <w:szCs w:val="24"/>
        </w:rPr>
        <w:t xml:space="preserve"> do CRH.</w:t>
      </w:r>
      <w:r w:rsidR="00820065" w:rsidRPr="00820065">
        <w:rPr>
          <w:rFonts w:ascii="Arial" w:hAnsi="Arial" w:cs="Arial"/>
          <w:color w:val="000000"/>
          <w:sz w:val="24"/>
          <w:szCs w:val="24"/>
        </w:rPr>
        <w:t xml:space="preserve"> </w:t>
      </w:r>
      <w:r w:rsidR="000B439D">
        <w:rPr>
          <w:rFonts w:ascii="Arial" w:hAnsi="Arial" w:cs="Arial"/>
          <w:color w:val="000000"/>
          <w:sz w:val="24"/>
          <w:szCs w:val="24"/>
        </w:rPr>
        <w:t xml:space="preserve">Após, </w:t>
      </w:r>
      <w:r w:rsidR="000B439D">
        <w:rPr>
          <w:rFonts w:ascii="Arial" w:hAnsi="Arial" w:cs="Arial"/>
          <w:b/>
          <w:color w:val="000000"/>
          <w:sz w:val="24"/>
          <w:szCs w:val="24"/>
        </w:rPr>
        <w:t>Carmem Silva</w:t>
      </w:r>
      <w:r w:rsidR="000B439D">
        <w:rPr>
          <w:rFonts w:ascii="Arial" w:hAnsi="Arial" w:cs="Arial"/>
          <w:color w:val="000000"/>
          <w:sz w:val="24"/>
          <w:szCs w:val="24"/>
        </w:rPr>
        <w:t xml:space="preserve"> coloca que, no processo eleitoral do Comitê Mirim São Gonçalo, no edital de segunda chamada, houve a inscrição do Sindicato </w:t>
      </w:r>
      <w:r w:rsidR="00BE58B6">
        <w:rPr>
          <w:rFonts w:ascii="Arial" w:hAnsi="Arial" w:cs="Arial"/>
          <w:color w:val="000000"/>
          <w:sz w:val="24"/>
          <w:szCs w:val="24"/>
        </w:rPr>
        <w:t>dos Trabalhadores Rurais, que pleiteou vaga na categoria de Organizações Sindicais</w:t>
      </w:r>
      <w:r w:rsidR="00D40FB1">
        <w:rPr>
          <w:rFonts w:ascii="Arial" w:hAnsi="Arial" w:cs="Arial"/>
          <w:color w:val="000000"/>
          <w:sz w:val="24"/>
          <w:szCs w:val="24"/>
        </w:rPr>
        <w:t>, que acabou sendo deferida pela Comissão Eleitoral. Porém, a Secretaria Executiva do CRH acabou indeferindo a inscrição, apontando que o melhor enquadramento da entidade seria na categoria de Produção Rural</w:t>
      </w:r>
      <w:r w:rsidR="00BE58B6">
        <w:rPr>
          <w:rFonts w:ascii="Arial" w:hAnsi="Arial" w:cs="Arial"/>
          <w:color w:val="000000"/>
          <w:sz w:val="24"/>
          <w:szCs w:val="24"/>
        </w:rPr>
        <w:t xml:space="preserve">. </w:t>
      </w:r>
      <w:r w:rsidR="00BE58B6">
        <w:rPr>
          <w:rFonts w:ascii="Arial" w:hAnsi="Arial" w:cs="Arial"/>
          <w:b/>
          <w:color w:val="000000"/>
          <w:sz w:val="24"/>
          <w:szCs w:val="24"/>
        </w:rPr>
        <w:t>André Oliveira</w:t>
      </w:r>
      <w:r w:rsidR="00BE58B6">
        <w:rPr>
          <w:rFonts w:ascii="Arial" w:hAnsi="Arial" w:cs="Arial"/>
          <w:color w:val="000000"/>
          <w:sz w:val="24"/>
          <w:szCs w:val="24"/>
        </w:rPr>
        <w:t xml:space="preserve">, representante do Comitê Mirim São Gonçalo, faz breve relato sobre as atividades do Sindicato dos Trabalhadores Rurais, colocando que a atividade preponderante é relativa ao trabalho, e não à produção rural. Após breves debates, ficou acordado que o Comitê, junto com a entidade que pleiteia a vaga, devem acordar pela inscrição na categoria da atividade </w:t>
      </w:r>
      <w:r w:rsidR="00D40FB1">
        <w:rPr>
          <w:rFonts w:ascii="Arial" w:hAnsi="Arial" w:cs="Arial"/>
          <w:color w:val="000000"/>
          <w:sz w:val="24"/>
          <w:szCs w:val="24"/>
        </w:rPr>
        <w:t>de maior preponderância.</w:t>
      </w:r>
      <w:r w:rsidR="000E72D0">
        <w:rPr>
          <w:rFonts w:ascii="Arial" w:hAnsi="Arial" w:cs="Arial"/>
          <w:color w:val="000000"/>
          <w:sz w:val="24"/>
          <w:szCs w:val="24"/>
        </w:rPr>
        <w:t xml:space="preserve"> </w:t>
      </w:r>
      <w:r w:rsidR="00313CB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Item 5. </w:t>
      </w:r>
      <w:r w:rsidR="00313CB1" w:rsidRPr="00313CB1">
        <w:rPr>
          <w:rFonts w:ascii="Arial" w:hAnsi="Arial" w:cs="Arial"/>
          <w:b/>
          <w:color w:val="000000"/>
          <w:sz w:val="24"/>
          <w:szCs w:val="24"/>
          <w:u w:val="single"/>
        </w:rPr>
        <w:t>Proposta de Resolução para Normatização de Transferência de Outorgas na Bacia do Rio Gravataí</w:t>
      </w:r>
      <w:r w:rsidR="00313CB1"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  <w:r w:rsidR="00313CB1">
        <w:rPr>
          <w:rFonts w:ascii="Arial" w:hAnsi="Arial" w:cs="Arial"/>
          <w:color w:val="000000"/>
          <w:sz w:val="24"/>
          <w:szCs w:val="24"/>
        </w:rPr>
        <w:t xml:space="preserve"> </w:t>
      </w:r>
      <w:r w:rsidR="00313CB1">
        <w:rPr>
          <w:rFonts w:ascii="Arial" w:hAnsi="Arial" w:cs="Arial"/>
          <w:b/>
          <w:color w:val="000000"/>
          <w:sz w:val="24"/>
          <w:szCs w:val="24"/>
        </w:rPr>
        <w:t>Sérgio Cardoso</w:t>
      </w:r>
      <w:r w:rsidR="00313CB1">
        <w:rPr>
          <w:rFonts w:ascii="Arial" w:hAnsi="Arial" w:cs="Arial"/>
          <w:color w:val="000000"/>
          <w:sz w:val="24"/>
          <w:szCs w:val="24"/>
        </w:rPr>
        <w:t xml:space="preserve"> coloca que esta matéria surgiu a partir de uma informação, por parte do DRH ao Comitê Gravataí, sobre uma solicitação de transferência de outorga dentro da bacia do Rio Gravataí. Coloca que, neste caso, o problema era a localização, considerando que a transferência se daria de um município para outro da bacia, sendo áreas distintas. Cita que, analisando o Decreto 37.033, percebeu-se que </w:t>
      </w:r>
      <w:r w:rsidR="006535ED">
        <w:rPr>
          <w:rFonts w:ascii="Arial" w:hAnsi="Arial" w:cs="Arial"/>
          <w:color w:val="000000"/>
          <w:sz w:val="24"/>
          <w:szCs w:val="24"/>
        </w:rPr>
        <w:t xml:space="preserve">a transferência de outorga era permitida apenas para mesma finalidade de uso, porém, sem definir a espacialização da transferência. </w:t>
      </w:r>
      <w:r w:rsidR="005B7F19">
        <w:rPr>
          <w:rFonts w:ascii="Arial" w:hAnsi="Arial" w:cs="Arial"/>
          <w:color w:val="000000"/>
          <w:sz w:val="24"/>
          <w:szCs w:val="24"/>
        </w:rPr>
        <w:t xml:space="preserve">Coloca que, portanto, na resolução proposta pelo Comitê Gravataí, se propôs que a transferência seja permitida apenas para a mesma </w:t>
      </w:r>
      <w:proofErr w:type="spellStart"/>
      <w:r w:rsidR="005B7F19">
        <w:rPr>
          <w:rFonts w:ascii="Arial" w:hAnsi="Arial" w:cs="Arial"/>
          <w:color w:val="000000"/>
          <w:sz w:val="24"/>
          <w:szCs w:val="24"/>
        </w:rPr>
        <w:t>sub-bacia</w:t>
      </w:r>
      <w:proofErr w:type="spellEnd"/>
      <w:r w:rsidR="005B7F19">
        <w:rPr>
          <w:rFonts w:ascii="Arial" w:hAnsi="Arial" w:cs="Arial"/>
          <w:color w:val="000000"/>
          <w:sz w:val="24"/>
          <w:szCs w:val="24"/>
        </w:rPr>
        <w:t xml:space="preserve">, visando não afetar o balanço hídrico. </w:t>
      </w:r>
      <w:r w:rsidR="003D79EB">
        <w:rPr>
          <w:rFonts w:ascii="Arial" w:hAnsi="Arial" w:cs="Arial"/>
          <w:color w:val="000000"/>
          <w:sz w:val="24"/>
          <w:szCs w:val="24"/>
        </w:rPr>
        <w:t>Após breves debates e esclarecimentos</w:t>
      </w:r>
      <w:r w:rsidR="003D79EB" w:rsidRPr="003D79EB">
        <w:rPr>
          <w:rFonts w:ascii="Arial" w:hAnsi="Arial" w:cs="Arial"/>
          <w:color w:val="000000"/>
          <w:sz w:val="24"/>
          <w:szCs w:val="24"/>
        </w:rPr>
        <w:t xml:space="preserve">, verificou-se a necessidade de readequação do Decreto 37.033 para as especificidades atuais do sistema. </w:t>
      </w:r>
      <w:r w:rsidR="003D79EB" w:rsidRPr="003D79EB">
        <w:rPr>
          <w:rFonts w:ascii="Arial" w:hAnsi="Arial" w:cs="Arial"/>
          <w:sz w:val="24"/>
          <w:szCs w:val="24"/>
        </w:rPr>
        <w:t>Deliberado encaminhar este resultado ao CRH para comunicação ao Comitê, disponibilizando possibilidade de retorno do mesmo após a formalização das alterações no Decreto 37.033.</w:t>
      </w:r>
      <w:r w:rsidR="003D79EB" w:rsidRPr="003D79EB">
        <w:rPr>
          <w:rFonts w:ascii="Arial" w:hAnsi="Arial" w:cs="Arial"/>
          <w:color w:val="000000"/>
          <w:sz w:val="24"/>
          <w:szCs w:val="24"/>
        </w:rPr>
        <w:t xml:space="preserve"> Ficou acordado </w:t>
      </w:r>
      <w:r w:rsidR="003D79EB" w:rsidRPr="003D79EB">
        <w:rPr>
          <w:rFonts w:ascii="Arial" w:hAnsi="Arial" w:cs="Arial"/>
          <w:sz w:val="24"/>
          <w:szCs w:val="24"/>
        </w:rPr>
        <w:t xml:space="preserve">pela CTIJ, que a SEMA elaborará uma proposta de alteração do Decreto para apreciação na próxima reunião, marcada para 06/09. Acordado também solicitar ao Diretor do DRH para vir à próxima reunião da CTIJ explanar sobre as diversas situações que </w:t>
      </w:r>
      <w:r w:rsidR="003D79EB" w:rsidRPr="003D79EB">
        <w:rPr>
          <w:rFonts w:ascii="Arial" w:hAnsi="Arial" w:cs="Arial"/>
          <w:sz w:val="24"/>
          <w:szCs w:val="24"/>
        </w:rPr>
        <w:lastRenderedPageBreak/>
        <w:t>têm sido encontradas pelo DRH, no processo de construção e implementação do SIOUT, relativamente</w:t>
      </w:r>
      <w:r w:rsidR="003D79EB" w:rsidRPr="003D79EB">
        <w:rPr>
          <w:rFonts w:ascii="Arial" w:hAnsi="Arial" w:cs="Arial"/>
          <w:color w:val="FF0000"/>
          <w:sz w:val="24"/>
          <w:szCs w:val="24"/>
        </w:rPr>
        <w:t xml:space="preserve"> </w:t>
      </w:r>
      <w:r w:rsidR="003D79EB" w:rsidRPr="003D79EB">
        <w:rPr>
          <w:rFonts w:ascii="Arial" w:hAnsi="Arial" w:cs="Arial"/>
          <w:sz w:val="24"/>
          <w:szCs w:val="24"/>
        </w:rPr>
        <w:t>a Transferências de Outorgas, que precisem ser contempladas na reformulação do Decreto 37.033.</w:t>
      </w:r>
      <w:r w:rsidR="00EF58CB">
        <w:rPr>
          <w:rFonts w:ascii="Arial" w:hAnsi="Arial" w:cs="Arial"/>
          <w:sz w:val="24"/>
          <w:szCs w:val="24"/>
        </w:rPr>
        <w:t xml:space="preserve"> </w:t>
      </w:r>
      <w:r w:rsidR="000D67CE">
        <w:rPr>
          <w:rFonts w:ascii="Arial" w:hAnsi="Arial" w:cs="Arial"/>
          <w:b/>
          <w:sz w:val="24"/>
          <w:szCs w:val="24"/>
          <w:u w:val="single"/>
        </w:rPr>
        <w:t>Item 3. Revisão do Regimento Interno do CRH e das Câmaras Técnicas:</w:t>
      </w:r>
      <w:r w:rsidR="000D67CE">
        <w:rPr>
          <w:rFonts w:ascii="Arial" w:hAnsi="Arial" w:cs="Arial"/>
          <w:sz w:val="24"/>
          <w:szCs w:val="24"/>
        </w:rPr>
        <w:t xml:space="preserve"> Após debates e deliberações dos itens 4 e 5 da pauta, verificou-se que não haveria tempo hábil para a finalização deste item, sendo acordado inserir este item na pauta da próxima reunião. </w:t>
      </w:r>
      <w:r w:rsidR="000D67CE">
        <w:rPr>
          <w:rFonts w:ascii="Arial" w:hAnsi="Arial" w:cs="Arial"/>
          <w:b/>
          <w:sz w:val="24"/>
          <w:szCs w:val="24"/>
          <w:u w:val="single"/>
        </w:rPr>
        <w:t>Assuntos Gerais:</w:t>
      </w:r>
      <w:r w:rsidR="000D67CE">
        <w:rPr>
          <w:rFonts w:ascii="Arial" w:hAnsi="Arial" w:cs="Arial"/>
          <w:sz w:val="24"/>
          <w:szCs w:val="24"/>
        </w:rPr>
        <w:t xml:space="preserve"> Não houve inscrições em assuntos gerais. Com nada mais havendo a tratar, o Presidente deu a reunião por encerrada e a próxima reunião ficou marcada para a data de 06/09</w:t>
      </w:r>
      <w:r w:rsidR="00AF0643" w:rsidRPr="00830E73">
        <w:rPr>
          <w:rFonts w:ascii="Arial" w:hAnsi="Arial" w:cs="Arial"/>
          <w:sz w:val="24"/>
          <w:szCs w:val="24"/>
        </w:rPr>
        <w:t>, às nove horas da manhã</w:t>
      </w:r>
      <w:r w:rsidR="000D67CE">
        <w:rPr>
          <w:rFonts w:ascii="Arial" w:hAnsi="Arial" w:cs="Arial"/>
          <w:sz w:val="24"/>
          <w:szCs w:val="24"/>
        </w:rPr>
        <w:t>.</w:t>
      </w:r>
    </w:p>
    <w:sectPr w:rsidR="00082436" w:rsidRPr="000D67CE">
      <w:headerReference w:type="default" r:id="rId7"/>
      <w:pgSz w:w="11906" w:h="16838"/>
      <w:pgMar w:top="1417" w:right="1701" w:bottom="1417" w:left="1701" w:header="708" w:footer="0" w:gutter="0"/>
      <w:lnNumType w:countBy="1" w:restart="continuous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61" w:rsidRDefault="00617761">
      <w:pPr>
        <w:spacing w:after="0" w:line="240" w:lineRule="auto"/>
      </w:pPr>
      <w:r>
        <w:separator/>
      </w:r>
    </w:p>
  </w:endnote>
  <w:endnote w:type="continuationSeparator" w:id="0">
    <w:p w:rsidR="00617761" w:rsidRDefault="0061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61" w:rsidRDefault="00617761">
      <w:pPr>
        <w:spacing w:after="0" w:line="240" w:lineRule="auto"/>
      </w:pPr>
      <w:r>
        <w:separator/>
      </w:r>
    </w:p>
  </w:footnote>
  <w:footnote w:type="continuationSeparator" w:id="0">
    <w:p w:rsidR="00617761" w:rsidRDefault="0061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8CB" w:rsidRDefault="00EF58CB">
    <w:pPr>
      <w:pStyle w:val="Cabealho"/>
      <w:jc w:val="center"/>
    </w:pPr>
    <w:r>
      <w:rPr>
        <w:noProof/>
        <w:lang w:eastAsia="pt-BR"/>
      </w:rPr>
      <w:drawing>
        <wp:inline distT="0" distB="127000" distL="0" distR="0">
          <wp:extent cx="612140" cy="80327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58CB" w:rsidRDefault="00EF58CB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ESTADO DO RIO GRANDE DO SUL</w:t>
    </w:r>
  </w:p>
  <w:p w:rsidR="00EF58CB" w:rsidRDefault="00EF58CB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DO AMBIENTE E DESENVOLVIMENTO SUSTENTÁVEL</w:t>
    </w:r>
  </w:p>
  <w:p w:rsidR="00EF58CB" w:rsidRDefault="00EF58CB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CONSELHO DE RECURSOS HÍDRICOS</w:t>
    </w:r>
  </w:p>
  <w:p w:rsidR="00EF58CB" w:rsidRDefault="00EF58CB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CÂMARA TÉCNICA DE ASSUNTOS INSTITUCIONAIS E JURÍDICOS - CTIJ</w:t>
    </w:r>
  </w:p>
  <w:p w:rsidR="00EF58CB" w:rsidRDefault="00EF58CB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ATA Nº 4</w:t>
    </w:r>
    <w:r w:rsidR="00FB4FB7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36"/>
    <w:rsid w:val="00082436"/>
    <w:rsid w:val="0009688C"/>
    <w:rsid w:val="000B439D"/>
    <w:rsid w:val="000D67CE"/>
    <w:rsid w:val="000E72D0"/>
    <w:rsid w:val="001A497E"/>
    <w:rsid w:val="00271CF7"/>
    <w:rsid w:val="002C1718"/>
    <w:rsid w:val="00313CB1"/>
    <w:rsid w:val="003D79EB"/>
    <w:rsid w:val="005B7F19"/>
    <w:rsid w:val="00617761"/>
    <w:rsid w:val="00652129"/>
    <w:rsid w:val="006535ED"/>
    <w:rsid w:val="006B7585"/>
    <w:rsid w:val="007C750C"/>
    <w:rsid w:val="00820065"/>
    <w:rsid w:val="00830E73"/>
    <w:rsid w:val="008F7161"/>
    <w:rsid w:val="00957EDB"/>
    <w:rsid w:val="00A835DB"/>
    <w:rsid w:val="00AF0643"/>
    <w:rsid w:val="00BE58B6"/>
    <w:rsid w:val="00C52B38"/>
    <w:rsid w:val="00CA580C"/>
    <w:rsid w:val="00D40FB1"/>
    <w:rsid w:val="00D821C1"/>
    <w:rsid w:val="00EF58CB"/>
    <w:rsid w:val="00F13E78"/>
    <w:rsid w:val="00F403B6"/>
    <w:rsid w:val="00FB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64"/>
    <w:pPr>
      <w:suppressAutoHyphens/>
      <w:spacing w:after="160" w:line="259" w:lineRule="auto"/>
    </w:pPr>
    <w:rPr>
      <w:rFonts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142C6B"/>
  </w:style>
  <w:style w:type="character" w:customStyle="1" w:styleId="RodapChar">
    <w:name w:val="Rodapé Char"/>
    <w:basedOn w:val="Fontepargpadro"/>
    <w:link w:val="Rodap"/>
    <w:uiPriority w:val="99"/>
    <w:rsid w:val="00142C6B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C6B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860DD0"/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42C6B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42C6B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cs="Calibr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C6B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F5CD6"/>
    <w:pPr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64"/>
    <w:pPr>
      <w:suppressAutoHyphens/>
      <w:spacing w:after="160" w:line="259" w:lineRule="auto"/>
    </w:pPr>
    <w:rPr>
      <w:rFonts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142C6B"/>
  </w:style>
  <w:style w:type="character" w:customStyle="1" w:styleId="RodapChar">
    <w:name w:val="Rodapé Char"/>
    <w:basedOn w:val="Fontepargpadro"/>
    <w:link w:val="Rodap"/>
    <w:uiPriority w:val="99"/>
    <w:rsid w:val="00142C6B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C6B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860DD0"/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42C6B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42C6B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cs="Calibr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C6B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F5CD6"/>
    <w:pPr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1029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Rocha Frota</dc:creator>
  <cp:lastModifiedBy>Carmem Silva</cp:lastModifiedBy>
  <cp:revision>3</cp:revision>
  <cp:lastPrinted>2018-08-20T19:00:00Z</cp:lastPrinted>
  <dcterms:created xsi:type="dcterms:W3CDTF">2018-08-21T17:46:00Z</dcterms:created>
  <dcterms:modified xsi:type="dcterms:W3CDTF">2018-08-21T17:51:00Z</dcterms:modified>
  <dc:language>pt-BR</dc:language>
</cp:coreProperties>
</file>